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7BF11B" w14:textId="77777777" w:rsidR="00C27DC8" w:rsidRDefault="00C27DC8" w:rsidP="0042040A">
      <w:pPr>
        <w:spacing w:line="276" w:lineRule="auto"/>
        <w:rPr>
          <w:rFonts w:ascii="Calibri" w:eastAsia="Times New Roman" w:hAnsi="Calibri" w:cs="Calibri"/>
          <w:b/>
          <w:bCs/>
          <w:kern w:val="0"/>
          <w:sz w:val="32"/>
          <w:szCs w:val="32"/>
          <w:lang w:eastAsia="de-DE"/>
          <w14:ligatures w14:val="none"/>
        </w:rPr>
      </w:pPr>
      <w:bookmarkStart w:id="0" w:name="OLE_LINK2"/>
      <w:r w:rsidRPr="00C27DC8">
        <w:rPr>
          <w:rFonts w:ascii="Calibri" w:eastAsia="Times New Roman" w:hAnsi="Calibri" w:cs="Calibri"/>
          <w:b/>
          <w:bCs/>
          <w:kern w:val="0"/>
          <w:sz w:val="32"/>
          <w:szCs w:val="32"/>
          <w:lang w:eastAsia="de-DE"/>
          <w14:ligatures w14:val="none"/>
        </w:rPr>
        <w:t>Autark campen, flexibel rangieren – mit dem easydriver Mobility Power Case</w:t>
      </w:r>
    </w:p>
    <w:p w14:paraId="449C6670" w14:textId="23F36380" w:rsidR="0042040A" w:rsidRDefault="00C27DC8" w:rsidP="0042040A">
      <w:pPr>
        <w:spacing w:line="276" w:lineRule="auto"/>
        <w:rPr>
          <w:rFonts w:ascii="Calibri" w:eastAsia="Times New Roman" w:hAnsi="Calibri" w:cs="Calibri"/>
          <w:b/>
          <w:bCs/>
          <w:color w:val="676A5F"/>
          <w:kern w:val="0"/>
          <w:lang w:eastAsia="de-DE"/>
          <w14:ligatures w14:val="none"/>
        </w:rPr>
      </w:pPr>
      <w:r w:rsidRPr="00C27DC8">
        <w:rPr>
          <w:rFonts w:ascii="Calibri" w:eastAsia="Times New Roman" w:hAnsi="Calibri" w:cs="Calibri"/>
          <w:b/>
          <w:bCs/>
          <w:color w:val="676A5F"/>
          <w:kern w:val="0"/>
          <w:lang w:eastAsia="de-DE"/>
          <w14:ligatures w14:val="none"/>
        </w:rPr>
        <w:t>Der mobile Power-Koffer revolutioniert die unabhängige Energieversorgung im Caravaning. Einfach anschließen und loslegen – ganz ohne feste Installation.</w:t>
      </w:r>
    </w:p>
    <w:p w14:paraId="640E1CE3" w14:textId="77777777" w:rsidR="00C27DC8" w:rsidRPr="0042040A" w:rsidRDefault="00C27DC8" w:rsidP="0042040A">
      <w:pPr>
        <w:spacing w:line="276" w:lineRule="auto"/>
        <w:rPr>
          <w:rFonts w:ascii="Calibri" w:eastAsia="Times New Roman" w:hAnsi="Calibri" w:cs="Calibri"/>
          <w:kern w:val="0"/>
          <w:lang w:eastAsia="de-DE"/>
          <w14:ligatures w14:val="none"/>
        </w:rPr>
      </w:pPr>
    </w:p>
    <w:p w14:paraId="2D77A195" w14:textId="469FC25F" w:rsidR="00C27DC8" w:rsidRDefault="00FB0C93" w:rsidP="00C27DC8">
      <w:pPr>
        <w:spacing w:line="276" w:lineRule="auto"/>
        <w:jc w:val="both"/>
        <w:rPr>
          <w:rFonts w:ascii="Calibri" w:eastAsia="Times New Roman" w:hAnsi="Calibri" w:cs="Calibri"/>
          <w:kern w:val="0"/>
          <w:lang w:eastAsia="de-DE"/>
          <w14:ligatures w14:val="none"/>
        </w:rPr>
      </w:pPr>
      <w:r w:rsidRPr="00C63BD3">
        <w:rPr>
          <w:rFonts w:ascii="Calibri" w:eastAsia="Times New Roman" w:hAnsi="Calibri" w:cs="Calibri"/>
          <w:b/>
          <w:bCs/>
          <w:kern w:val="0"/>
          <w:lang w:eastAsia="de-DE"/>
          <w14:ligatures w14:val="none"/>
        </w:rPr>
        <w:t xml:space="preserve">Eschenburg, </w:t>
      </w:r>
      <w:r w:rsidR="00D253AA">
        <w:rPr>
          <w:rFonts w:ascii="Calibri" w:eastAsia="Times New Roman" w:hAnsi="Calibri" w:cs="Calibri"/>
          <w:b/>
          <w:bCs/>
          <w:kern w:val="0"/>
          <w:lang w:eastAsia="de-DE"/>
          <w14:ligatures w14:val="none"/>
        </w:rPr>
        <w:t>August</w:t>
      </w:r>
      <w:r w:rsidRPr="00C63BD3">
        <w:rPr>
          <w:rFonts w:ascii="Calibri" w:eastAsia="Times New Roman" w:hAnsi="Calibri" w:cs="Calibri"/>
          <w:b/>
          <w:bCs/>
          <w:kern w:val="0"/>
          <w:lang w:eastAsia="de-DE"/>
          <w14:ligatures w14:val="none"/>
        </w:rPr>
        <w:t xml:space="preserve"> 2025</w:t>
      </w:r>
      <w:r w:rsidRPr="00C63BD3">
        <w:rPr>
          <w:rFonts w:ascii="Calibri" w:eastAsia="Times New Roman" w:hAnsi="Calibri" w:cs="Calibri"/>
          <w:kern w:val="0"/>
          <w:lang w:eastAsia="de-DE"/>
          <w14:ligatures w14:val="none"/>
        </w:rPr>
        <w:t xml:space="preserve"> – </w:t>
      </w:r>
      <w:r w:rsidR="00C27DC8" w:rsidRPr="00C27DC8">
        <w:rPr>
          <w:rFonts w:ascii="Calibri" w:eastAsia="Times New Roman" w:hAnsi="Calibri" w:cs="Calibri"/>
          <w:kern w:val="0"/>
          <w:lang w:eastAsia="de-DE"/>
          <w14:ligatures w14:val="none"/>
        </w:rPr>
        <w:t>Rangierantriebe und autarke Stromversorgung erfordern meist aufwendige Festinstallationen mit Verkabelung im Fahrzeug. Das kostet Platz, Geld und Flexibilität. Mit dem easydriver Mobility Power Case (MPC) präsentiert REICH nun eine mobile Alternative, die Energieversorgung und Rangieren grundlegend vereinfacht. Das kompakte Kraftpaket im Kofferformat macht feste Einbauten überflüssig und bringt Strom genau dorthin, wo er gebraucht wird. Ob als Energiequelle für den Rangierantrieb oder als mobile Powerstation beim Campen – das MPC liefert die nötige Leistung.</w:t>
      </w:r>
    </w:p>
    <w:p w14:paraId="612E1952" w14:textId="77777777" w:rsidR="00C27DC8" w:rsidRPr="00C27DC8" w:rsidRDefault="00C27DC8" w:rsidP="00C27DC8">
      <w:pPr>
        <w:spacing w:line="276" w:lineRule="auto"/>
        <w:jc w:val="both"/>
        <w:rPr>
          <w:rFonts w:ascii="Calibri" w:eastAsia="Times New Roman" w:hAnsi="Calibri" w:cs="Calibri"/>
          <w:kern w:val="0"/>
          <w:lang w:eastAsia="de-DE"/>
          <w14:ligatures w14:val="none"/>
        </w:rPr>
      </w:pPr>
    </w:p>
    <w:p w14:paraId="617E9430" w14:textId="77777777" w:rsidR="00C27DC8" w:rsidRPr="00C27DC8" w:rsidRDefault="00C27DC8" w:rsidP="00C27DC8">
      <w:pPr>
        <w:spacing w:line="276" w:lineRule="auto"/>
        <w:jc w:val="both"/>
        <w:rPr>
          <w:rFonts w:ascii="Calibri" w:eastAsia="Times New Roman" w:hAnsi="Calibri" w:cs="Calibri"/>
          <w:b/>
          <w:bCs/>
          <w:kern w:val="0"/>
          <w:lang w:eastAsia="de-DE"/>
          <w14:ligatures w14:val="none"/>
        </w:rPr>
      </w:pPr>
      <w:r w:rsidRPr="00C27DC8">
        <w:rPr>
          <w:rFonts w:ascii="Calibri" w:eastAsia="Times New Roman" w:hAnsi="Calibri" w:cs="Calibri"/>
          <w:b/>
          <w:bCs/>
          <w:kern w:val="0"/>
          <w:lang w:eastAsia="de-DE"/>
          <w14:ligatures w14:val="none"/>
        </w:rPr>
        <w:t>Kraftvoll rangieren ohne feste Installation</w:t>
      </w:r>
    </w:p>
    <w:p w14:paraId="5007E514" w14:textId="77777777" w:rsidR="00C27DC8" w:rsidRPr="00C27DC8" w:rsidRDefault="00C27DC8" w:rsidP="00C27DC8">
      <w:pPr>
        <w:spacing w:line="276" w:lineRule="auto"/>
        <w:jc w:val="both"/>
        <w:rPr>
          <w:rFonts w:ascii="Calibri" w:eastAsia="Times New Roman" w:hAnsi="Calibri" w:cs="Calibri"/>
          <w:kern w:val="0"/>
          <w:lang w:eastAsia="de-DE"/>
          <w14:ligatures w14:val="none"/>
        </w:rPr>
      </w:pPr>
      <w:r w:rsidRPr="00C27DC8">
        <w:rPr>
          <w:rFonts w:ascii="Calibri" w:eastAsia="Times New Roman" w:hAnsi="Calibri" w:cs="Calibri"/>
          <w:kern w:val="0"/>
          <w:lang w:eastAsia="de-DE"/>
          <w14:ligatures w14:val="none"/>
        </w:rPr>
        <w:t>Das MPC vereint 50 Ah Lithium-Batterie, Steuerung, Ladegerät und alle Anschlüsse in einem robusten, spritzwassergeschützten Gehäuse. Für den Einsatz wird es unkompliziert aus dem Fahrzeug genommen, aufgestellt und mit dem Rangierantrieb verbunden. Mit bis zu 180 Ampere Spitzenleistung bewältigt es auch anspruchsvolle Rangiermanöver an Steigungen mühelos.</w:t>
      </w:r>
    </w:p>
    <w:p w14:paraId="59EC22D4" w14:textId="77777777" w:rsidR="00C27DC8" w:rsidRPr="00C27DC8" w:rsidRDefault="00C27DC8" w:rsidP="00C27DC8">
      <w:pPr>
        <w:spacing w:line="276" w:lineRule="auto"/>
        <w:jc w:val="both"/>
        <w:rPr>
          <w:rFonts w:ascii="Calibri" w:eastAsia="Times New Roman" w:hAnsi="Calibri" w:cs="Calibri"/>
          <w:kern w:val="0"/>
          <w:lang w:eastAsia="de-DE"/>
          <w14:ligatures w14:val="none"/>
        </w:rPr>
      </w:pPr>
      <w:r w:rsidRPr="00C27DC8">
        <w:rPr>
          <w:rFonts w:ascii="Calibri" w:eastAsia="Times New Roman" w:hAnsi="Calibri" w:cs="Calibri"/>
          <w:kern w:val="0"/>
          <w:lang w:eastAsia="de-DE"/>
          <w14:ligatures w14:val="none"/>
        </w:rPr>
        <w:t>„Das MPC macht Schluss mit komplizierten Installationen“, erklärt Oliver Schaurer, Produktmanager bei REICH. „Nutzer haben ihre Power immer dabei und sofort verfügbar – egal, wo sie gerade sind. Ganz ohne Verkabelung und ohne Werkstatttermin.“</w:t>
      </w:r>
    </w:p>
    <w:p w14:paraId="530114CD" w14:textId="77777777" w:rsidR="00C27DC8" w:rsidRDefault="00C27DC8" w:rsidP="00C27DC8">
      <w:pPr>
        <w:spacing w:line="276" w:lineRule="auto"/>
        <w:jc w:val="both"/>
        <w:rPr>
          <w:rFonts w:ascii="Calibri" w:eastAsia="Times New Roman" w:hAnsi="Calibri" w:cs="Calibri"/>
          <w:kern w:val="0"/>
          <w:lang w:eastAsia="de-DE"/>
          <w14:ligatures w14:val="none"/>
        </w:rPr>
      </w:pPr>
      <w:r w:rsidRPr="00C27DC8">
        <w:rPr>
          <w:rFonts w:ascii="Calibri" w:eastAsia="Times New Roman" w:hAnsi="Calibri" w:cs="Calibri"/>
          <w:kern w:val="0"/>
          <w:lang w:eastAsia="de-DE"/>
          <w14:ligatures w14:val="none"/>
        </w:rPr>
        <w:t>Die Handhabung ist denkbar unkompliziert: MPC beispielsweise auf der Deichsel positionieren, Rangierantrieb anschließen, Ladezustand per integrierter Digitalanzeige oder App prüfen und losrangieren. Nach dem Einsatz lässt sich das kompakte Gerät schnell wieder verstauen. Mit einem Gewicht von nur 12,6 Kilogramm ist es leicht zu transportieren. Bei Bedarf lässt es sich auch bequem im Zugfahrzeug mitnehmen und reduziert so die Zuladung im Caravan.</w:t>
      </w:r>
    </w:p>
    <w:p w14:paraId="2347E8FE" w14:textId="77777777" w:rsidR="00C27DC8" w:rsidRPr="00C27DC8" w:rsidRDefault="00C27DC8" w:rsidP="00C27DC8">
      <w:pPr>
        <w:spacing w:line="276" w:lineRule="auto"/>
        <w:jc w:val="both"/>
        <w:rPr>
          <w:rFonts w:ascii="Calibri" w:eastAsia="Times New Roman" w:hAnsi="Calibri" w:cs="Calibri"/>
          <w:kern w:val="0"/>
          <w:lang w:eastAsia="de-DE"/>
          <w14:ligatures w14:val="none"/>
        </w:rPr>
      </w:pPr>
    </w:p>
    <w:p w14:paraId="6B87EAFD" w14:textId="77777777" w:rsidR="00C27DC8" w:rsidRPr="00C27DC8" w:rsidRDefault="00C27DC8" w:rsidP="00C27DC8">
      <w:pPr>
        <w:spacing w:line="276" w:lineRule="auto"/>
        <w:jc w:val="both"/>
        <w:rPr>
          <w:rFonts w:ascii="Calibri" w:eastAsia="Times New Roman" w:hAnsi="Calibri" w:cs="Calibri"/>
          <w:b/>
          <w:bCs/>
          <w:kern w:val="0"/>
          <w:lang w:eastAsia="de-DE"/>
          <w14:ligatures w14:val="none"/>
        </w:rPr>
      </w:pPr>
      <w:r w:rsidRPr="00C27DC8">
        <w:rPr>
          <w:rFonts w:ascii="Calibri" w:eastAsia="Times New Roman" w:hAnsi="Calibri" w:cs="Calibri"/>
          <w:b/>
          <w:bCs/>
          <w:kern w:val="0"/>
          <w:lang w:eastAsia="de-DE"/>
          <w14:ligatures w14:val="none"/>
        </w:rPr>
        <w:t>Autarke Stromversorgung für maximale Unabhängigkeit</w:t>
      </w:r>
    </w:p>
    <w:p w14:paraId="584EE90A" w14:textId="77777777" w:rsidR="00C27DC8" w:rsidRPr="00C27DC8" w:rsidRDefault="00C27DC8" w:rsidP="00C27DC8">
      <w:pPr>
        <w:spacing w:line="276" w:lineRule="auto"/>
        <w:jc w:val="both"/>
        <w:rPr>
          <w:rFonts w:ascii="Calibri" w:eastAsia="Times New Roman" w:hAnsi="Calibri" w:cs="Calibri"/>
          <w:kern w:val="0"/>
          <w:lang w:eastAsia="de-DE"/>
          <w14:ligatures w14:val="none"/>
        </w:rPr>
      </w:pPr>
      <w:r w:rsidRPr="00C27DC8">
        <w:rPr>
          <w:rFonts w:ascii="Calibri" w:eastAsia="Times New Roman" w:hAnsi="Calibri" w:cs="Calibri"/>
          <w:kern w:val="0"/>
          <w:lang w:eastAsia="de-DE"/>
          <w14:ligatures w14:val="none"/>
        </w:rPr>
        <w:t>Dank moderner Lithium-Eisenphosphat-Technologie liefert das MPC je nach Nutzung Strom für mehrere Tage und ist damit ideal für Stellplätze ohne Stromanschluss oder spontane Zwischenstopps. Es verfügt über einen 230-Volt-Eingang und versorgt über 12-Volt-Ausgänge und USB-Anschlüsse zuverlässig alle gängigen Verbraucher.</w:t>
      </w:r>
    </w:p>
    <w:p w14:paraId="664F0B82" w14:textId="77777777" w:rsidR="00C27DC8" w:rsidRPr="00C27DC8" w:rsidRDefault="00C27DC8" w:rsidP="00C27DC8">
      <w:pPr>
        <w:spacing w:line="276" w:lineRule="auto"/>
        <w:jc w:val="both"/>
        <w:rPr>
          <w:rFonts w:ascii="Calibri" w:eastAsia="Times New Roman" w:hAnsi="Calibri" w:cs="Calibri"/>
          <w:kern w:val="0"/>
          <w:lang w:eastAsia="de-DE"/>
          <w14:ligatures w14:val="none"/>
        </w:rPr>
      </w:pPr>
      <w:r w:rsidRPr="00C27DC8">
        <w:rPr>
          <w:rFonts w:ascii="Calibri" w:eastAsia="Times New Roman" w:hAnsi="Calibri" w:cs="Calibri"/>
          <w:kern w:val="0"/>
          <w:lang w:eastAsia="de-DE"/>
          <w14:ligatures w14:val="none"/>
        </w:rPr>
        <w:t>Die integrierte Steuerung ermöglicht optional die Verbindung mit der kostenlosen myCaravaning App für vollständige Übersicht über Ladestatus und Rangiersteuerung. So haben Nutzer alle wichtigen Informationen jederzeit im Blick.</w:t>
      </w:r>
    </w:p>
    <w:p w14:paraId="01796321" w14:textId="77777777" w:rsidR="00C27DC8" w:rsidRPr="00C27DC8" w:rsidRDefault="00C27DC8" w:rsidP="00C27DC8">
      <w:pPr>
        <w:spacing w:line="276" w:lineRule="auto"/>
        <w:jc w:val="both"/>
        <w:rPr>
          <w:rFonts w:ascii="Calibri" w:eastAsia="Times New Roman" w:hAnsi="Calibri" w:cs="Calibri"/>
          <w:kern w:val="0"/>
          <w:lang w:eastAsia="de-DE"/>
          <w14:ligatures w14:val="none"/>
        </w:rPr>
      </w:pPr>
      <w:r w:rsidRPr="00C27DC8">
        <w:rPr>
          <w:rFonts w:ascii="Calibri" w:eastAsia="Times New Roman" w:hAnsi="Calibri" w:cs="Calibri"/>
          <w:kern w:val="0"/>
          <w:lang w:eastAsia="de-DE"/>
          <w14:ligatures w14:val="none"/>
        </w:rPr>
        <w:t>Flexibilität und Freiheit auf Reisen</w:t>
      </w:r>
    </w:p>
    <w:p w14:paraId="28DCA7DB" w14:textId="77777777" w:rsidR="00C27DC8" w:rsidRDefault="00C27DC8" w:rsidP="00C27DC8">
      <w:pPr>
        <w:spacing w:line="276" w:lineRule="auto"/>
        <w:jc w:val="both"/>
        <w:rPr>
          <w:rFonts w:ascii="Calibri" w:eastAsia="Times New Roman" w:hAnsi="Calibri" w:cs="Calibri"/>
          <w:kern w:val="0"/>
          <w:lang w:eastAsia="de-DE"/>
          <w14:ligatures w14:val="none"/>
        </w:rPr>
      </w:pPr>
      <w:r w:rsidRPr="00C27DC8">
        <w:rPr>
          <w:rFonts w:ascii="Calibri" w:eastAsia="Times New Roman" w:hAnsi="Calibri" w:cs="Calibri"/>
          <w:kern w:val="0"/>
          <w:lang w:eastAsia="de-DE"/>
          <w14:ligatures w14:val="none"/>
        </w:rPr>
        <w:lastRenderedPageBreak/>
        <w:t>„Mit dem Mobility Power Case schaffen wir eine Lösung für alle, die flexibel reisen und dabei stets unabhängig bleiben wollen“, betont Stephan Baumeister, Verkaufsleiter der REICH GmbH. „Das System unterstreicht unseren Anspruch, das Caravaning unkomplizierter, unabhängiger und komfortabler zu machen.“</w:t>
      </w:r>
    </w:p>
    <w:p w14:paraId="7EAA2C56" w14:textId="77777777" w:rsidR="00C27DC8" w:rsidRPr="00C27DC8" w:rsidRDefault="00C27DC8" w:rsidP="00C27DC8">
      <w:pPr>
        <w:spacing w:line="276" w:lineRule="auto"/>
        <w:jc w:val="both"/>
        <w:rPr>
          <w:rFonts w:ascii="Calibri" w:eastAsia="Times New Roman" w:hAnsi="Calibri" w:cs="Calibri"/>
          <w:kern w:val="0"/>
          <w:lang w:eastAsia="de-DE"/>
          <w14:ligatures w14:val="none"/>
        </w:rPr>
      </w:pPr>
    </w:p>
    <w:p w14:paraId="34203F3F" w14:textId="77777777" w:rsidR="00C27DC8" w:rsidRPr="00C27DC8" w:rsidRDefault="00C27DC8" w:rsidP="00C27DC8">
      <w:pPr>
        <w:spacing w:line="276" w:lineRule="auto"/>
        <w:jc w:val="both"/>
        <w:rPr>
          <w:rFonts w:ascii="Calibri" w:eastAsia="Times New Roman" w:hAnsi="Calibri" w:cs="Calibri"/>
          <w:b/>
          <w:bCs/>
          <w:kern w:val="0"/>
          <w:lang w:eastAsia="de-DE"/>
          <w14:ligatures w14:val="none"/>
        </w:rPr>
      </w:pPr>
      <w:r w:rsidRPr="00C27DC8">
        <w:rPr>
          <w:rFonts w:ascii="Calibri" w:eastAsia="Times New Roman" w:hAnsi="Calibri" w:cs="Calibri"/>
          <w:b/>
          <w:bCs/>
          <w:kern w:val="0"/>
          <w:lang w:eastAsia="de-DE"/>
          <w14:ligatures w14:val="none"/>
        </w:rPr>
        <w:t>Key Facts im Überblick:</w:t>
      </w:r>
    </w:p>
    <w:p w14:paraId="54272C30" w14:textId="77777777" w:rsidR="00C27DC8" w:rsidRPr="00C27DC8" w:rsidRDefault="00C27DC8" w:rsidP="00C27DC8">
      <w:pPr>
        <w:spacing w:line="276" w:lineRule="auto"/>
        <w:jc w:val="both"/>
        <w:rPr>
          <w:rFonts w:ascii="Calibri" w:eastAsia="Times New Roman" w:hAnsi="Calibri" w:cs="Calibri"/>
          <w:kern w:val="0"/>
          <w:lang w:eastAsia="de-DE"/>
          <w14:ligatures w14:val="none"/>
        </w:rPr>
      </w:pPr>
      <w:r w:rsidRPr="00C27DC8">
        <w:rPr>
          <w:rFonts w:ascii="Calibri" w:eastAsia="Times New Roman" w:hAnsi="Calibri" w:cs="Calibri"/>
          <w:kern w:val="0"/>
          <w:lang w:eastAsia="de-DE"/>
          <w14:ligatures w14:val="none"/>
        </w:rPr>
        <w:t>•</w:t>
      </w:r>
      <w:r w:rsidRPr="00C27DC8">
        <w:rPr>
          <w:rFonts w:ascii="Calibri" w:eastAsia="Times New Roman" w:hAnsi="Calibri" w:cs="Calibri"/>
          <w:kern w:val="0"/>
          <w:lang w:eastAsia="de-DE"/>
          <w14:ligatures w14:val="none"/>
        </w:rPr>
        <w:tab/>
        <w:t>50 Ah Lithium-Eisenphosphat-Batterie (LiFePO₄)</w:t>
      </w:r>
    </w:p>
    <w:p w14:paraId="7DD71CE4" w14:textId="77777777" w:rsidR="00C27DC8" w:rsidRPr="00C27DC8" w:rsidRDefault="00C27DC8" w:rsidP="00C27DC8">
      <w:pPr>
        <w:spacing w:line="276" w:lineRule="auto"/>
        <w:jc w:val="both"/>
        <w:rPr>
          <w:rFonts w:ascii="Calibri" w:eastAsia="Times New Roman" w:hAnsi="Calibri" w:cs="Calibri"/>
          <w:kern w:val="0"/>
          <w:lang w:eastAsia="de-DE"/>
          <w14:ligatures w14:val="none"/>
        </w:rPr>
      </w:pPr>
      <w:r w:rsidRPr="00C27DC8">
        <w:rPr>
          <w:rFonts w:ascii="Calibri" w:eastAsia="Times New Roman" w:hAnsi="Calibri" w:cs="Calibri"/>
          <w:kern w:val="0"/>
          <w:lang w:eastAsia="de-DE"/>
          <w14:ligatures w14:val="none"/>
        </w:rPr>
        <w:t>•</w:t>
      </w:r>
      <w:r w:rsidRPr="00C27DC8">
        <w:rPr>
          <w:rFonts w:ascii="Calibri" w:eastAsia="Times New Roman" w:hAnsi="Calibri" w:cs="Calibri"/>
          <w:kern w:val="0"/>
          <w:lang w:eastAsia="de-DE"/>
          <w14:ligatures w14:val="none"/>
        </w:rPr>
        <w:tab/>
        <w:t>12,8 Volt Nominalspannung, 640 Wh Gesamtenergie</w:t>
      </w:r>
    </w:p>
    <w:p w14:paraId="407C4B31" w14:textId="77777777" w:rsidR="00C27DC8" w:rsidRPr="00C27DC8" w:rsidRDefault="00C27DC8" w:rsidP="00C27DC8">
      <w:pPr>
        <w:spacing w:line="276" w:lineRule="auto"/>
        <w:jc w:val="both"/>
        <w:rPr>
          <w:rFonts w:ascii="Calibri" w:eastAsia="Times New Roman" w:hAnsi="Calibri" w:cs="Calibri"/>
          <w:kern w:val="0"/>
          <w:lang w:eastAsia="de-DE"/>
          <w14:ligatures w14:val="none"/>
        </w:rPr>
      </w:pPr>
      <w:r w:rsidRPr="00C27DC8">
        <w:rPr>
          <w:rFonts w:ascii="Calibri" w:eastAsia="Times New Roman" w:hAnsi="Calibri" w:cs="Calibri"/>
          <w:kern w:val="0"/>
          <w:lang w:eastAsia="de-DE"/>
          <w14:ligatures w14:val="none"/>
        </w:rPr>
        <w:t>•</w:t>
      </w:r>
      <w:r w:rsidRPr="00C27DC8">
        <w:rPr>
          <w:rFonts w:ascii="Calibri" w:eastAsia="Times New Roman" w:hAnsi="Calibri" w:cs="Calibri"/>
          <w:kern w:val="0"/>
          <w:lang w:eastAsia="de-DE"/>
          <w14:ligatures w14:val="none"/>
        </w:rPr>
        <w:tab/>
        <w:t>Bis zu 180 Ampere Spitzenleistung (3 Sekunden)</w:t>
      </w:r>
    </w:p>
    <w:p w14:paraId="7B5D7415" w14:textId="77777777" w:rsidR="00C27DC8" w:rsidRPr="00C27DC8" w:rsidRDefault="00C27DC8" w:rsidP="00C27DC8">
      <w:pPr>
        <w:spacing w:line="276" w:lineRule="auto"/>
        <w:jc w:val="both"/>
        <w:rPr>
          <w:rFonts w:ascii="Calibri" w:eastAsia="Times New Roman" w:hAnsi="Calibri" w:cs="Calibri"/>
          <w:kern w:val="0"/>
          <w:lang w:eastAsia="de-DE"/>
          <w14:ligatures w14:val="none"/>
        </w:rPr>
      </w:pPr>
      <w:r w:rsidRPr="00C27DC8">
        <w:rPr>
          <w:rFonts w:ascii="Calibri" w:eastAsia="Times New Roman" w:hAnsi="Calibri" w:cs="Calibri"/>
          <w:kern w:val="0"/>
          <w:lang w:eastAsia="de-DE"/>
          <w14:ligatures w14:val="none"/>
        </w:rPr>
        <w:t>•</w:t>
      </w:r>
      <w:r w:rsidRPr="00C27DC8">
        <w:rPr>
          <w:rFonts w:ascii="Calibri" w:eastAsia="Times New Roman" w:hAnsi="Calibri" w:cs="Calibri"/>
          <w:kern w:val="0"/>
          <w:lang w:eastAsia="de-DE"/>
          <w14:ligatures w14:val="none"/>
        </w:rPr>
        <w:tab/>
        <w:t>Integriertes Ladegerät mit digitaler Anzeige</w:t>
      </w:r>
    </w:p>
    <w:p w14:paraId="4B3B4F4D" w14:textId="77777777" w:rsidR="00C27DC8" w:rsidRPr="00C27DC8" w:rsidRDefault="00C27DC8" w:rsidP="00C27DC8">
      <w:pPr>
        <w:spacing w:line="276" w:lineRule="auto"/>
        <w:jc w:val="both"/>
        <w:rPr>
          <w:rFonts w:ascii="Calibri" w:eastAsia="Times New Roman" w:hAnsi="Calibri" w:cs="Calibri"/>
          <w:kern w:val="0"/>
          <w:lang w:eastAsia="de-DE"/>
          <w14:ligatures w14:val="none"/>
        </w:rPr>
      </w:pPr>
      <w:r w:rsidRPr="00C27DC8">
        <w:rPr>
          <w:rFonts w:ascii="Calibri" w:eastAsia="Times New Roman" w:hAnsi="Calibri" w:cs="Calibri"/>
          <w:kern w:val="0"/>
          <w:lang w:eastAsia="de-DE"/>
          <w14:ligatures w14:val="none"/>
        </w:rPr>
        <w:t>•</w:t>
      </w:r>
      <w:r w:rsidRPr="00C27DC8">
        <w:rPr>
          <w:rFonts w:ascii="Calibri" w:eastAsia="Times New Roman" w:hAnsi="Calibri" w:cs="Calibri"/>
          <w:kern w:val="0"/>
          <w:lang w:eastAsia="de-DE"/>
          <w14:ligatures w14:val="none"/>
        </w:rPr>
        <w:tab/>
        <w:t>230-Volt-Eingang, 12-Volt-Ausgänge, USB-Anschlüsse</w:t>
      </w:r>
    </w:p>
    <w:p w14:paraId="3D5E189C" w14:textId="77777777" w:rsidR="00C27DC8" w:rsidRPr="00C27DC8" w:rsidRDefault="00C27DC8" w:rsidP="00C27DC8">
      <w:pPr>
        <w:spacing w:line="276" w:lineRule="auto"/>
        <w:jc w:val="both"/>
        <w:rPr>
          <w:rFonts w:ascii="Calibri" w:eastAsia="Times New Roman" w:hAnsi="Calibri" w:cs="Calibri"/>
          <w:kern w:val="0"/>
          <w:lang w:eastAsia="de-DE"/>
          <w14:ligatures w14:val="none"/>
        </w:rPr>
      </w:pPr>
      <w:r w:rsidRPr="00C27DC8">
        <w:rPr>
          <w:rFonts w:ascii="Calibri" w:eastAsia="Times New Roman" w:hAnsi="Calibri" w:cs="Calibri"/>
          <w:kern w:val="0"/>
          <w:lang w:eastAsia="de-DE"/>
          <w14:ligatures w14:val="none"/>
        </w:rPr>
        <w:t>•</w:t>
      </w:r>
      <w:r w:rsidRPr="00C27DC8">
        <w:rPr>
          <w:rFonts w:ascii="Calibri" w:eastAsia="Times New Roman" w:hAnsi="Calibri" w:cs="Calibri"/>
          <w:kern w:val="0"/>
          <w:lang w:eastAsia="de-DE"/>
          <w14:ligatures w14:val="none"/>
        </w:rPr>
        <w:tab/>
        <w:t>Spritzwassergeschütztes, robustes Gehäuse</w:t>
      </w:r>
    </w:p>
    <w:p w14:paraId="5DE2F821" w14:textId="77777777" w:rsidR="00C27DC8" w:rsidRPr="00C27DC8" w:rsidRDefault="00C27DC8" w:rsidP="00C27DC8">
      <w:pPr>
        <w:spacing w:line="276" w:lineRule="auto"/>
        <w:jc w:val="both"/>
        <w:rPr>
          <w:rFonts w:ascii="Calibri" w:eastAsia="Times New Roman" w:hAnsi="Calibri" w:cs="Calibri"/>
          <w:kern w:val="0"/>
          <w:lang w:eastAsia="de-DE"/>
          <w14:ligatures w14:val="none"/>
        </w:rPr>
      </w:pPr>
      <w:r w:rsidRPr="00C27DC8">
        <w:rPr>
          <w:rFonts w:ascii="Calibri" w:eastAsia="Times New Roman" w:hAnsi="Calibri" w:cs="Calibri"/>
          <w:kern w:val="0"/>
          <w:lang w:eastAsia="de-DE"/>
          <w14:ligatures w14:val="none"/>
        </w:rPr>
        <w:t>•</w:t>
      </w:r>
      <w:r w:rsidRPr="00C27DC8">
        <w:rPr>
          <w:rFonts w:ascii="Calibri" w:eastAsia="Times New Roman" w:hAnsi="Calibri" w:cs="Calibri"/>
          <w:kern w:val="0"/>
          <w:lang w:eastAsia="de-DE"/>
          <w14:ligatures w14:val="none"/>
        </w:rPr>
        <w:tab/>
        <w:t>Gewicht: nur 12,6 kg</w:t>
      </w:r>
    </w:p>
    <w:p w14:paraId="6755F38F" w14:textId="77777777" w:rsidR="00C27DC8" w:rsidRPr="00C27DC8" w:rsidRDefault="00C27DC8" w:rsidP="00C27DC8">
      <w:pPr>
        <w:spacing w:line="276" w:lineRule="auto"/>
        <w:jc w:val="both"/>
        <w:rPr>
          <w:rFonts w:ascii="Calibri" w:eastAsia="Times New Roman" w:hAnsi="Calibri" w:cs="Calibri"/>
          <w:kern w:val="0"/>
          <w:lang w:eastAsia="de-DE"/>
          <w14:ligatures w14:val="none"/>
        </w:rPr>
      </w:pPr>
      <w:r w:rsidRPr="00C27DC8">
        <w:rPr>
          <w:rFonts w:ascii="Calibri" w:eastAsia="Times New Roman" w:hAnsi="Calibri" w:cs="Calibri"/>
          <w:kern w:val="0"/>
          <w:lang w:eastAsia="de-DE"/>
          <w14:ligatures w14:val="none"/>
        </w:rPr>
        <w:t>•</w:t>
      </w:r>
      <w:r w:rsidRPr="00C27DC8">
        <w:rPr>
          <w:rFonts w:ascii="Calibri" w:eastAsia="Times New Roman" w:hAnsi="Calibri" w:cs="Calibri"/>
          <w:kern w:val="0"/>
          <w:lang w:eastAsia="de-DE"/>
          <w14:ligatures w14:val="none"/>
        </w:rPr>
        <w:tab/>
        <w:t>Handliche Maße: 465 x 355 x 210 mm (L x B x H)</w:t>
      </w:r>
    </w:p>
    <w:p w14:paraId="6F86D657" w14:textId="676DB287" w:rsidR="00BA5301" w:rsidRDefault="00C27DC8" w:rsidP="00C27DC8">
      <w:pPr>
        <w:spacing w:line="276" w:lineRule="auto"/>
        <w:jc w:val="both"/>
        <w:rPr>
          <w:rFonts w:ascii="Calibri" w:eastAsia="Times New Roman" w:hAnsi="Calibri" w:cs="Calibri"/>
          <w:kern w:val="0"/>
          <w:lang w:eastAsia="de-DE"/>
          <w14:ligatures w14:val="none"/>
        </w:rPr>
      </w:pPr>
      <w:r w:rsidRPr="00C27DC8">
        <w:rPr>
          <w:rFonts w:ascii="Calibri" w:eastAsia="Times New Roman" w:hAnsi="Calibri" w:cs="Calibri"/>
          <w:kern w:val="0"/>
          <w:lang w:eastAsia="de-DE"/>
          <w14:ligatures w14:val="none"/>
        </w:rPr>
        <w:t>•</w:t>
      </w:r>
      <w:r w:rsidRPr="00C27DC8">
        <w:rPr>
          <w:rFonts w:ascii="Calibri" w:eastAsia="Times New Roman" w:hAnsi="Calibri" w:cs="Calibri"/>
          <w:kern w:val="0"/>
          <w:lang w:eastAsia="de-DE"/>
          <w14:ligatures w14:val="none"/>
        </w:rPr>
        <w:tab/>
        <w:t>Optional: App-Anbindung über myCaravaning</w:t>
      </w:r>
    </w:p>
    <w:p w14:paraId="3F6CD5FC" w14:textId="77777777" w:rsidR="00C27DC8" w:rsidRPr="0042040A" w:rsidRDefault="00C27DC8" w:rsidP="00C27DC8">
      <w:pPr>
        <w:spacing w:line="276" w:lineRule="auto"/>
        <w:jc w:val="both"/>
        <w:rPr>
          <w:rFonts w:ascii="Calibri" w:eastAsia="Times New Roman" w:hAnsi="Calibri" w:cs="Calibri"/>
          <w:kern w:val="0"/>
          <w:sz w:val="20"/>
          <w:szCs w:val="20"/>
          <w:lang w:eastAsia="de-DE"/>
          <w14:ligatures w14:val="none"/>
        </w:rPr>
      </w:pPr>
    </w:p>
    <w:p w14:paraId="22D9A8DD" w14:textId="4644F3C5" w:rsidR="00800E1E" w:rsidRPr="0042040A" w:rsidRDefault="0042040A" w:rsidP="0042040A">
      <w:pPr>
        <w:spacing w:line="276" w:lineRule="auto"/>
        <w:rPr>
          <w:rFonts w:ascii="Calibri" w:eastAsia="Times New Roman" w:hAnsi="Calibri" w:cs="Calibri"/>
          <w:kern w:val="0"/>
          <w:sz w:val="20"/>
          <w:szCs w:val="20"/>
          <w:lang w:eastAsia="de-DE"/>
          <w14:ligatures w14:val="none"/>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66432" behindDoc="0" locked="0" layoutInCell="1" allowOverlap="1" wp14:anchorId="25E8C85B" wp14:editId="269A3922">
                <wp:simplePos x="0" y="0"/>
                <wp:positionH relativeFrom="column">
                  <wp:posOffset>-1905</wp:posOffset>
                </wp:positionH>
                <wp:positionV relativeFrom="paragraph">
                  <wp:posOffset>180340</wp:posOffset>
                </wp:positionV>
                <wp:extent cx="5694045" cy="0"/>
                <wp:effectExtent l="0" t="0" r="8255" b="12700"/>
                <wp:wrapNone/>
                <wp:docPr id="756734247"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B13933" id="Gerade Verbindung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pt,14.2pt" to="448.2pt,1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" strokecolor="#7e7f74" strokeweight="1pt">
                <v:stroke joinstyle="miter"/>
              </v:line>
            </w:pict>
          </mc:Fallback>
        </mc:AlternateContent>
      </w:r>
    </w:p>
    <w:p w14:paraId="132FF749" w14:textId="4391AD75" w:rsidR="0042040A" w:rsidRDefault="0042040A" w:rsidP="0042040A">
      <w:pPr>
        <w:spacing w:line="276" w:lineRule="auto"/>
        <w:rPr>
          <w:rFonts w:ascii="Calibri" w:eastAsia="Times New Roman" w:hAnsi="Calibri" w:cs="Calibri"/>
          <w:kern w:val="0"/>
          <w:sz w:val="20"/>
          <w:szCs w:val="20"/>
          <w:lang w:eastAsia="de-DE"/>
          <w14:ligatures w14:val="none"/>
        </w:rPr>
      </w:pPr>
    </w:p>
    <w:p w14:paraId="42E09EDE" w14:textId="79F09E22" w:rsidR="008B3DDC" w:rsidRDefault="008B3DDC" w:rsidP="0042040A">
      <w:pPr>
        <w:spacing w:line="276" w:lineRule="auto"/>
        <w:rPr>
          <w:rFonts w:ascii="Calibri" w:eastAsia="Times New Roman" w:hAnsi="Calibri" w:cs="Calibri"/>
          <w:kern w:val="0"/>
          <w:sz w:val="20"/>
          <w:szCs w:val="20"/>
          <w:lang w:eastAsia="de-DE"/>
          <w14:ligatures w14:val="none"/>
        </w:rPr>
      </w:pPr>
      <w:r>
        <w:rPr>
          <w:rFonts w:ascii="Calibri" w:eastAsia="Times New Roman" w:hAnsi="Calibri" w:cs="Calibri"/>
          <w:kern w:val="0"/>
          <w:sz w:val="20"/>
          <w:szCs w:val="20"/>
          <w:lang w:eastAsia="de-DE"/>
          <w14:ligatures w14:val="none"/>
        </w:rPr>
        <w:br/>
      </w:r>
    </w:p>
    <w:p w14:paraId="5F69BFBB" w14:textId="77777777" w:rsidR="00C27DC8" w:rsidRDefault="00EA281B" w:rsidP="0042040A">
      <w:pPr>
        <w:spacing w:line="276" w:lineRule="auto"/>
        <w:rPr>
          <w:rFonts w:ascii="Calibri" w:hAnsi="Calibri" w:cs="Calibri"/>
          <w:b/>
          <w:bCs/>
          <w:color w:val="000000" w:themeColor="text1"/>
        </w:rPr>
      </w:pPr>
      <w:r w:rsidRPr="00C63BD3">
        <w:rPr>
          <w:rFonts w:ascii="Calibri" w:hAnsi="Calibri" w:cs="Calibri"/>
          <w:b/>
          <w:bCs/>
          <w:color w:val="000000" w:themeColor="text1"/>
        </w:rPr>
        <w:t>Bildmaterial</w:t>
      </w:r>
      <w:r w:rsidR="00C27DC8">
        <w:rPr>
          <w:rFonts w:ascii="Calibri" w:hAnsi="Calibri" w:cs="Calibri"/>
          <w:b/>
          <w:bCs/>
          <w:color w:val="000000" w:themeColor="text1"/>
        </w:rPr>
        <w:t>:</w:t>
      </w:r>
    </w:p>
    <w:p w14:paraId="6B205C65" w14:textId="3E50F884" w:rsidR="00C27DC8" w:rsidRDefault="00C27DC8" w:rsidP="0042040A">
      <w:pPr>
        <w:spacing w:line="276" w:lineRule="auto"/>
        <w:rPr>
          <w:rFonts w:ascii="Calibri" w:hAnsi="Calibri" w:cs="Calibri"/>
          <w:b/>
          <w:bCs/>
          <w:color w:val="000000" w:themeColor="text1"/>
          <w:sz w:val="20"/>
          <w:szCs w:val="20"/>
        </w:rPr>
      </w:pPr>
      <w:r>
        <w:rPr>
          <w:rFonts w:ascii="Calibri" w:hAnsi="Calibri" w:cs="Calibri"/>
          <w:b/>
          <w:bCs/>
          <w:noProof/>
          <w:color w:val="000000" w:themeColor="text1"/>
          <w:sz w:val="20"/>
          <w:szCs w:val="20"/>
        </w:rPr>
        <w:drawing>
          <wp:inline distT="0" distB="0" distL="0" distR="0" wp14:anchorId="435AA796" wp14:editId="5B51C2EF">
            <wp:extent cx="3765176" cy="2091349"/>
            <wp:effectExtent l="0" t="0" r="0" b="4445"/>
            <wp:docPr id="123991050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10501" name="Grafik 12399105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91488" cy="2105964"/>
                    </a:xfrm>
                    <a:prstGeom prst="rect">
                      <a:avLst/>
                    </a:prstGeom>
                  </pic:spPr>
                </pic:pic>
              </a:graphicData>
            </a:graphic>
          </wp:inline>
        </w:drawing>
      </w:r>
    </w:p>
    <w:p w14:paraId="2C000246" w14:textId="77777777" w:rsidR="00C27DC8" w:rsidRDefault="00C27DC8" w:rsidP="0042040A">
      <w:pPr>
        <w:spacing w:line="276" w:lineRule="auto"/>
        <w:rPr>
          <w:rFonts w:ascii="Calibri" w:hAnsi="Calibri" w:cs="Calibri"/>
          <w:b/>
          <w:bCs/>
          <w:color w:val="000000" w:themeColor="text1"/>
          <w:sz w:val="20"/>
          <w:szCs w:val="20"/>
        </w:rPr>
      </w:pPr>
    </w:p>
    <w:p w14:paraId="0FEE0F5E" w14:textId="51ACC911" w:rsidR="00C27DC8" w:rsidRDefault="00C27DC8" w:rsidP="0042040A">
      <w:pPr>
        <w:spacing w:line="276" w:lineRule="auto"/>
        <w:rPr>
          <w:rFonts w:ascii="Calibri" w:hAnsi="Calibri" w:cs="Calibri"/>
          <w:b/>
          <w:bCs/>
          <w:color w:val="000000" w:themeColor="text1"/>
          <w:sz w:val="20"/>
          <w:szCs w:val="20"/>
        </w:rPr>
      </w:pPr>
      <w:r>
        <w:rPr>
          <w:rFonts w:ascii="Calibri" w:hAnsi="Calibri" w:cs="Calibri"/>
          <w:b/>
          <w:bCs/>
          <w:noProof/>
          <w:color w:val="000000" w:themeColor="text1"/>
          <w:sz w:val="20"/>
          <w:szCs w:val="20"/>
        </w:rPr>
        <w:lastRenderedPageBreak/>
        <w:drawing>
          <wp:inline distT="0" distB="0" distL="0" distR="0" wp14:anchorId="6CAA7EF1" wp14:editId="37588E24">
            <wp:extent cx="3593159" cy="2841812"/>
            <wp:effectExtent l="0" t="0" r="1270" b="3175"/>
            <wp:docPr id="1534061485" name="Grafik 5" descr="Ein Bild, das Zubehör, Behälter, Koffer, Box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061485" name="Grafik 5" descr="Ein Bild, das Zubehör, Behälter, Koffer, Box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10441" cy="2855480"/>
                    </a:xfrm>
                    <a:prstGeom prst="rect">
                      <a:avLst/>
                    </a:prstGeom>
                  </pic:spPr>
                </pic:pic>
              </a:graphicData>
            </a:graphic>
          </wp:inline>
        </w:drawing>
      </w:r>
    </w:p>
    <w:p w14:paraId="114BD81A" w14:textId="77777777" w:rsidR="00C27DC8" w:rsidRDefault="00C27DC8" w:rsidP="0042040A">
      <w:pPr>
        <w:spacing w:line="276" w:lineRule="auto"/>
        <w:rPr>
          <w:rFonts w:ascii="Calibri" w:hAnsi="Calibri" w:cs="Calibri"/>
          <w:b/>
          <w:bCs/>
          <w:color w:val="000000" w:themeColor="text1"/>
          <w:sz w:val="20"/>
          <w:szCs w:val="20"/>
        </w:rPr>
      </w:pPr>
    </w:p>
    <w:p w14:paraId="6081E581" w14:textId="6D7EA096" w:rsidR="00C27DC8" w:rsidRDefault="00C27DC8" w:rsidP="0042040A">
      <w:pPr>
        <w:spacing w:line="276" w:lineRule="auto"/>
        <w:rPr>
          <w:rFonts w:ascii="Calibri" w:hAnsi="Calibri" w:cs="Calibri"/>
          <w:b/>
          <w:bCs/>
          <w:color w:val="000000" w:themeColor="text1"/>
          <w:sz w:val="20"/>
          <w:szCs w:val="20"/>
        </w:rPr>
      </w:pPr>
      <w:r>
        <w:rPr>
          <w:rFonts w:ascii="Calibri" w:hAnsi="Calibri" w:cs="Calibri"/>
          <w:b/>
          <w:bCs/>
          <w:noProof/>
          <w:color w:val="000000" w:themeColor="text1"/>
          <w:sz w:val="20"/>
          <w:szCs w:val="20"/>
        </w:rPr>
        <w:drawing>
          <wp:inline distT="0" distB="0" distL="0" distR="0" wp14:anchorId="2DE39D8B" wp14:editId="5F50BC66">
            <wp:extent cx="3602620" cy="2402541"/>
            <wp:effectExtent l="0" t="0" r="4445" b="0"/>
            <wp:docPr id="855055074" name="Grafik 6" descr="Ein Bild, das Zubehör, Behält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055074" name="Grafik 6" descr="Ein Bild, das Zubehör, Behälter enthält.&#10;&#10;KI-generierte Inhalte können fehlerhaft sein."/>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33894" cy="2423397"/>
                    </a:xfrm>
                    <a:prstGeom prst="rect">
                      <a:avLst/>
                    </a:prstGeom>
                  </pic:spPr>
                </pic:pic>
              </a:graphicData>
            </a:graphic>
          </wp:inline>
        </w:drawing>
      </w:r>
    </w:p>
    <w:p w14:paraId="1711E10D" w14:textId="77777777" w:rsidR="00C27DC8" w:rsidRPr="0042040A" w:rsidRDefault="00C27DC8" w:rsidP="0042040A">
      <w:pPr>
        <w:spacing w:line="276" w:lineRule="auto"/>
        <w:rPr>
          <w:rFonts w:ascii="Calibri" w:hAnsi="Calibri" w:cs="Calibri"/>
          <w:b/>
          <w:bCs/>
          <w:color w:val="000000" w:themeColor="text1"/>
          <w:sz w:val="20"/>
          <w:szCs w:val="20"/>
        </w:rPr>
      </w:pPr>
    </w:p>
    <w:p w14:paraId="60AC7925" w14:textId="08B072C3" w:rsidR="00757657" w:rsidRPr="00C63BD3" w:rsidRDefault="00757657" w:rsidP="00757657">
      <w:pPr>
        <w:spacing w:line="276" w:lineRule="auto"/>
        <w:rPr>
          <w:rFonts w:ascii="Calibri" w:hAnsi="Calibri" w:cs="Calibri"/>
          <w:b/>
          <w:bCs/>
          <w:color w:val="7E7F74"/>
        </w:rPr>
      </w:pPr>
      <w:r w:rsidRPr="00C63BD3">
        <w:rPr>
          <w:rFonts w:ascii="Calibri" w:hAnsi="Calibri" w:cs="Calibri"/>
          <w:b/>
          <w:bCs/>
          <w:color w:val="7E7F74"/>
        </w:rPr>
        <w:t xml:space="preserve">Bildunterschrift: </w:t>
      </w:r>
      <w:r w:rsidRPr="00C63BD3">
        <w:rPr>
          <w:rFonts w:ascii="Calibri" w:hAnsi="Calibri" w:cs="Calibri"/>
          <w:color w:val="7E7F74"/>
        </w:rPr>
        <w:br/>
      </w:r>
      <w:r w:rsidR="00C27DC8" w:rsidRPr="00C27DC8">
        <w:rPr>
          <w:rFonts w:ascii="Calibri" w:hAnsi="Calibri" w:cs="Calibri"/>
          <w:i/>
          <w:iCs/>
          <w:color w:val="7E7F74"/>
        </w:rPr>
        <w:t>Das easydriver Mobility Power Case revolutioniert Energieversorgung und Rangieren im Caravaning. Der mobile Power-Koffer ist ohne Installation und feste Verkabelung sofort einsatzbereit.</w:t>
      </w:r>
    </w:p>
    <w:p w14:paraId="53B05B1B" w14:textId="77777777" w:rsidR="00E228DB" w:rsidRPr="0042040A" w:rsidRDefault="00E228DB" w:rsidP="0042040A">
      <w:pPr>
        <w:spacing w:line="276" w:lineRule="auto"/>
        <w:rPr>
          <w:rFonts w:ascii="Calibri" w:hAnsi="Calibri" w:cs="Calibri"/>
          <w:b/>
          <w:bCs/>
          <w:color w:val="000000" w:themeColor="text1"/>
          <w:sz w:val="20"/>
          <w:szCs w:val="20"/>
        </w:rPr>
      </w:pPr>
    </w:p>
    <w:p w14:paraId="2FA3EC68" w14:textId="77777777" w:rsidR="002321A6" w:rsidRPr="00C63BD3" w:rsidRDefault="008A5FB7" w:rsidP="0042040A">
      <w:pPr>
        <w:spacing w:line="276" w:lineRule="auto"/>
        <w:rPr>
          <w:rFonts w:ascii="Calibri" w:hAnsi="Calibri" w:cs="Calibri"/>
          <w:b/>
          <w:bCs/>
          <w:color w:val="000000" w:themeColor="text1"/>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70528" behindDoc="0" locked="0" layoutInCell="1" allowOverlap="1" wp14:anchorId="606E1BFB" wp14:editId="7B3451B5">
                <wp:simplePos x="0" y="0"/>
                <wp:positionH relativeFrom="column">
                  <wp:posOffset>0</wp:posOffset>
                </wp:positionH>
                <wp:positionV relativeFrom="paragraph">
                  <wp:posOffset>-635</wp:posOffset>
                </wp:positionV>
                <wp:extent cx="5694045" cy="0"/>
                <wp:effectExtent l="0" t="0" r="8255" b="12700"/>
                <wp:wrapNone/>
                <wp:docPr id="1530633845"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101BD5" id="Gerade Verbindung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05pt" to="448.3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" strokecolor="#7e7f74" strokeweight="1pt">
                <v:stroke joinstyle="miter"/>
              </v:line>
            </w:pict>
          </mc:Fallback>
        </mc:AlternateContent>
      </w:r>
    </w:p>
    <w:p w14:paraId="3EB12434" w14:textId="77777777" w:rsidR="00FB0C93" w:rsidRPr="00C63BD3" w:rsidRDefault="00FB0C93" w:rsidP="0042040A">
      <w:pPr>
        <w:spacing w:line="276" w:lineRule="auto"/>
        <w:rPr>
          <w:rFonts w:ascii="Calibri" w:hAnsi="Calibri" w:cs="Calibri"/>
          <w:b/>
          <w:bCs/>
          <w:color w:val="000000" w:themeColor="text1"/>
        </w:rPr>
      </w:pPr>
      <w:r w:rsidRPr="00C63BD3">
        <w:rPr>
          <w:rFonts w:ascii="Calibri" w:hAnsi="Calibri" w:cs="Calibri"/>
          <w:b/>
          <w:bCs/>
          <w:color w:val="000000" w:themeColor="text1"/>
        </w:rPr>
        <w:t>Über die REICH GmbH:</w:t>
      </w:r>
    </w:p>
    <w:p w14:paraId="2CC6B13D" w14:textId="77777777" w:rsidR="00250FC1" w:rsidRDefault="0042040A" w:rsidP="0042040A">
      <w:pPr>
        <w:spacing w:line="276" w:lineRule="auto"/>
        <w:rPr>
          <w:rFonts w:ascii="Calibri" w:hAnsi="Calibri" w:cs="Calibri"/>
          <w:color w:val="000000" w:themeColor="text1"/>
        </w:rPr>
      </w:pPr>
      <w:r w:rsidRPr="00C63BD3">
        <w:rPr>
          <w:rFonts w:ascii="Calibri" w:hAnsi="Calibri" w:cs="Calibri"/>
          <w:color w:val="000000" w:themeColor="text1"/>
        </w:rPr>
        <w:t>Die REICH GmbH mit Hauptsitz in Eschenburg (Hessen) ist seit 1975 Spezialist für Wasserversorgung und Caravaning-Technik. Mit den Marken REICH Water Solutions und easydriver entwickelt und produziert das Familienunternehmen mit 240 Mitarbeitern Systeme für Wasser, Sicherheit und Komfort im mobilen Reisen. Internationale Hersteller sowie der Zubehörhandel vertrauen auf die Qualität aus Eschenburg.</w:t>
      </w:r>
    </w:p>
    <w:p w14:paraId="5D8A3C89" w14:textId="77777777" w:rsidR="008A5FB7" w:rsidRPr="0042040A" w:rsidRDefault="008A5FB7" w:rsidP="008A5FB7">
      <w:pPr>
        <w:spacing w:line="276" w:lineRule="auto"/>
        <w:rPr>
          <w:rFonts w:ascii="Calibri" w:eastAsia="Times New Roman" w:hAnsi="Calibri" w:cs="Calibri"/>
          <w:kern w:val="0"/>
          <w:sz w:val="20"/>
          <w:szCs w:val="20"/>
          <w:lang w:eastAsia="de-DE"/>
          <w14:ligatures w14:val="none"/>
        </w:rPr>
      </w:pPr>
    </w:p>
    <w:p w14:paraId="1B4149A2" w14:textId="77777777" w:rsidR="008A5FB7" w:rsidRDefault="008A5FB7" w:rsidP="008A5FB7">
      <w:pPr>
        <w:spacing w:line="276" w:lineRule="auto"/>
        <w:rPr>
          <w:rFonts w:ascii="Calibri" w:eastAsia="Times New Roman" w:hAnsi="Calibri" w:cs="Calibri"/>
          <w:kern w:val="0"/>
          <w:sz w:val="20"/>
          <w:szCs w:val="20"/>
          <w:lang w:eastAsia="de-DE"/>
          <w14:ligatures w14:val="none"/>
        </w:rPr>
      </w:pPr>
    </w:p>
    <w:p w14:paraId="32B29AFA" w14:textId="77777777" w:rsidR="008A5FB7" w:rsidRPr="00C63BD3" w:rsidRDefault="008A5FB7" w:rsidP="0042040A">
      <w:pPr>
        <w:spacing w:line="276" w:lineRule="auto"/>
        <w:rPr>
          <w:rFonts w:ascii="Calibri" w:eastAsia="Times New Roman" w:hAnsi="Calibri" w:cs="Calibri"/>
          <w:kern w:val="0"/>
          <w:lang w:eastAsia="de-DE"/>
          <w14:ligatures w14:val="none"/>
        </w:rPr>
        <w:sectPr w:rsidR="008A5FB7" w:rsidRPr="00C63BD3" w:rsidSect="0042040A">
          <w:headerReference w:type="default" r:id="rId10"/>
          <w:type w:val="continuous"/>
          <w:pgSz w:w="11906" w:h="16838"/>
          <w:pgMar w:top="1305" w:right="1417" w:bottom="1134" w:left="1417" w:header="709" w:footer="709" w:gutter="0"/>
          <w:cols w:space="708"/>
          <w:docGrid w:linePitch="360"/>
        </w:sectPr>
      </w:pPr>
    </w:p>
    <w:p w14:paraId="08F03B78" w14:textId="77777777" w:rsidR="00250FC1" w:rsidRPr="00C63BD3" w:rsidRDefault="00250FC1" w:rsidP="0042040A">
      <w:pPr>
        <w:spacing w:line="276" w:lineRule="auto"/>
        <w:rPr>
          <w:rFonts w:ascii="Calibri" w:hAnsi="Calibri" w:cs="Calibri"/>
          <w:b/>
          <w:bCs/>
          <w:color w:val="000000" w:themeColor="text1"/>
        </w:rPr>
        <w:sectPr w:rsidR="00250FC1" w:rsidRPr="00C63BD3" w:rsidSect="00E228DB">
          <w:type w:val="continuous"/>
          <w:pgSz w:w="11906" w:h="16838"/>
          <w:pgMar w:top="1305" w:right="1417" w:bottom="1134" w:left="1417" w:header="709" w:footer="709" w:gutter="0"/>
          <w:cols w:space="708"/>
          <w:docGrid w:linePitch="360"/>
        </w:sectPr>
      </w:pPr>
    </w:p>
    <w:p w14:paraId="03262B7C"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b/>
          <w:bCs/>
          <w:color w:val="000000" w:themeColor="text1"/>
        </w:rPr>
        <w:t>Presse</w:t>
      </w:r>
      <w:r w:rsidR="005E31C5" w:rsidRPr="00C63BD3">
        <w:rPr>
          <w:rFonts w:ascii="Calibri" w:hAnsi="Calibri" w:cs="Calibri"/>
          <w:b/>
          <w:bCs/>
          <w:color w:val="000000" w:themeColor="text1"/>
        </w:rPr>
        <w:t>kontakt</w:t>
      </w:r>
      <w:r w:rsidRPr="00C63BD3">
        <w:rPr>
          <w:rFonts w:ascii="Calibri" w:hAnsi="Calibri" w:cs="Calibri"/>
          <w:color w:val="000000" w:themeColor="text1"/>
        </w:rPr>
        <w:t>:</w:t>
      </w:r>
    </w:p>
    <w:p w14:paraId="6A5EF30F"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color w:val="000000" w:themeColor="text1"/>
        </w:rPr>
        <w:t>Gero Weidemann</w:t>
      </w:r>
    </w:p>
    <w:p w14:paraId="579F7D70" w14:textId="77777777" w:rsidR="00C623A2" w:rsidRPr="00C63BD3" w:rsidRDefault="00C623A2" w:rsidP="00C623A2">
      <w:pPr>
        <w:spacing w:line="276" w:lineRule="auto"/>
        <w:rPr>
          <w:rFonts w:ascii="Calibri" w:hAnsi="Calibri" w:cs="Calibri"/>
          <w:color w:val="000000" w:themeColor="text1"/>
        </w:rPr>
      </w:pPr>
      <w:r w:rsidRPr="00C63BD3">
        <w:rPr>
          <w:rFonts w:ascii="Calibri" w:hAnsi="Calibri" w:cs="Calibri"/>
          <w:color w:val="000000" w:themeColor="text1"/>
        </w:rPr>
        <w:t>FederhenSchneider GmbH</w:t>
      </w:r>
    </w:p>
    <w:p w14:paraId="1C9C0D41" w14:textId="77777777" w:rsidR="00E228DB" w:rsidRPr="00C63BD3" w:rsidRDefault="005E31C5" w:rsidP="00C623A2">
      <w:pPr>
        <w:spacing w:line="276" w:lineRule="auto"/>
        <w:rPr>
          <w:rFonts w:ascii="Calibri" w:hAnsi="Calibri" w:cs="Calibri"/>
          <w:color w:val="000000" w:themeColor="text1"/>
          <w:sz w:val="20"/>
          <w:szCs w:val="20"/>
        </w:rPr>
        <w:sectPr w:rsidR="00E228DB" w:rsidRPr="00C63BD3" w:rsidSect="00E228DB">
          <w:type w:val="continuous"/>
          <w:pgSz w:w="11906" w:h="16838"/>
          <w:pgMar w:top="1305" w:right="1417" w:bottom="1134" w:left="1417" w:header="709" w:footer="709" w:gutter="0"/>
          <w:cols w:space="709"/>
          <w:docGrid w:linePitch="360"/>
        </w:sectPr>
      </w:pPr>
      <w:hyperlink r:id="rId11" w:history="1">
        <w:r w:rsidRPr="00C63BD3">
          <w:rPr>
            <w:rStyle w:val="Hyperlink"/>
            <w:rFonts w:ascii="Calibri" w:hAnsi="Calibri" w:cs="Calibri"/>
            <w:color w:val="000000" w:themeColor="text1"/>
            <w:u w:val="none"/>
          </w:rPr>
          <w:t>gero.weidemann@federhenschneider.de</w:t>
        </w:r>
      </w:hyperlink>
      <w:r w:rsidRPr="00C63BD3">
        <w:rPr>
          <w:rFonts w:ascii="Calibri" w:hAnsi="Calibri" w:cs="Calibri"/>
          <w:color w:val="000000" w:themeColor="text1"/>
          <w:sz w:val="20"/>
          <w:szCs w:val="20"/>
        </w:rPr>
        <w:br/>
      </w:r>
    </w:p>
    <w:p w14:paraId="29B528BE" w14:textId="77777777" w:rsidR="00795745" w:rsidRPr="00C63BD3" w:rsidRDefault="002321A6" w:rsidP="0042040A">
      <w:pPr>
        <w:spacing w:line="276" w:lineRule="auto"/>
        <w:rPr>
          <w:rFonts w:ascii="Calibri" w:hAnsi="Calibri" w:cs="Calibri"/>
          <w:color w:val="000000" w:themeColor="text1"/>
          <w:sz w:val="20"/>
          <w:szCs w:val="20"/>
        </w:rPr>
      </w:pPr>
      <w:r w:rsidRPr="00C63BD3">
        <w:rPr>
          <w:rFonts w:ascii="Calibri" w:hAnsi="Calibri" w:cs="Calibri"/>
          <w:noProof/>
          <w:color w:val="000000" w:themeColor="text1"/>
        </w:rPr>
        <mc:AlternateContent>
          <mc:Choice Requires="wps">
            <w:drawing>
              <wp:anchor distT="0" distB="0" distL="114300" distR="114300" simplePos="0" relativeHeight="251662336" behindDoc="1" locked="0" layoutInCell="1" allowOverlap="1" wp14:anchorId="212F91AE" wp14:editId="38F47C87">
                <wp:simplePos x="0" y="0"/>
                <wp:positionH relativeFrom="column">
                  <wp:posOffset>2484755</wp:posOffset>
                </wp:positionH>
                <wp:positionV relativeFrom="paragraph">
                  <wp:posOffset>26035</wp:posOffset>
                </wp:positionV>
                <wp:extent cx="1828800" cy="1828800"/>
                <wp:effectExtent l="0" t="0" r="0" b="0"/>
                <wp:wrapNone/>
                <wp:docPr id="1859642742"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CAA966A"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27592777"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224BDA99"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530DD54E" w14:textId="77777777" w:rsidR="00E228DB" w:rsidRPr="00E228DB" w:rsidRDefault="00E228DB" w:rsidP="004C5135">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type w14:anchorId="212F91AE" id="_x0000_t202" coordsize="21600,21600" o:spt="202" path="m,l,21600r21600,l21600,xe">
                <v:stroke joinstyle="miter"/>
                <v:path gradientshapeok="t" o:connecttype="rect"/>
              </v:shapetype>
              <v:shape id="Textfeld 1" o:spid="_x0000_s1026" type="#_x0000_t202" style="position:absolute;margin-left:195.65pt;margin-top:2.05pt;width:2in;height:2in;z-index:-251654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" filled="f" stroked="f" strokeweight=".5pt">
                <v:textbox style="mso-fit-shape-to-text:t" inset="0">
                  <w:txbxContent>
                    <w:p w14:paraId="2CAA966A"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27592777"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224BDA99"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530DD54E" w14:textId="77777777" w:rsidR="00E228DB" w:rsidRPr="00E228DB" w:rsidRDefault="00E228DB" w:rsidP="004C5135">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v:textbox>
              </v:shape>
            </w:pict>
          </mc:Fallback>
        </mc:AlternateContent>
      </w:r>
      <w:r w:rsidRPr="00C63BD3">
        <w:rPr>
          <w:rFonts w:ascii="Calibri" w:hAnsi="Calibri" w:cs="Calibri"/>
          <w:noProof/>
          <w:color w:val="000000" w:themeColor="text1"/>
        </w:rPr>
        <mc:AlternateContent>
          <mc:Choice Requires="wps">
            <w:drawing>
              <wp:anchor distT="0" distB="0" distL="114300" distR="114300" simplePos="0" relativeHeight="251663360" behindDoc="1" locked="0" layoutInCell="1" allowOverlap="1" wp14:anchorId="165A295A" wp14:editId="1BF12129">
                <wp:simplePos x="0" y="0"/>
                <wp:positionH relativeFrom="column">
                  <wp:posOffset>-1905</wp:posOffset>
                </wp:positionH>
                <wp:positionV relativeFrom="paragraph">
                  <wp:posOffset>26035</wp:posOffset>
                </wp:positionV>
                <wp:extent cx="1828800" cy="1828800"/>
                <wp:effectExtent l="0" t="0" r="0" b="0"/>
                <wp:wrapNone/>
                <wp:docPr id="148056574"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FF2BF5E" w14:textId="77777777" w:rsidR="00E228DB" w:rsidRPr="00C63BD3" w:rsidRDefault="00E228DB" w:rsidP="00334A5D">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4EA478FA"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16C1E404"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27553516" w14:textId="77777777" w:rsidR="00E228DB" w:rsidRPr="00E228DB" w:rsidRDefault="00E228DB" w:rsidP="00167F1C">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165A295A" id="_x0000_s1027" type="#_x0000_t202" style="position:absolute;margin-left:-.15pt;margin-top:2.05pt;width:2in;height:2in;z-index:-2516531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" filled="f" stroked="f" strokeweight=".5pt">
                <v:textbox style="mso-fit-shape-to-text:t" inset="0">
                  <w:txbxContent>
                    <w:p w14:paraId="6FF2BF5E" w14:textId="77777777" w:rsidR="00E228DB" w:rsidRPr="00C63BD3" w:rsidRDefault="00E228DB" w:rsidP="00334A5D">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4EA478FA"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16C1E404" w14:textId="77777777" w:rsidR="00E228DB" w:rsidRPr="00E228DB" w:rsidRDefault="00E228DB" w:rsidP="00334A5D">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27553516" w14:textId="77777777" w:rsidR="00E228DB" w:rsidRPr="00E228DB" w:rsidRDefault="00E228DB" w:rsidP="00167F1C">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v:textbox>
              </v:shape>
            </w:pict>
          </mc:Fallback>
        </mc:AlternateContent>
      </w:r>
      <w:bookmarkEnd w:id="0"/>
    </w:p>
    <w:sectPr w:rsidR="00795745" w:rsidRPr="00C63BD3" w:rsidSect="00E228DB">
      <w:type w:val="continuous"/>
      <w:pgSz w:w="11906" w:h="16838"/>
      <w:pgMar w:top="1305"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D4478A" w14:textId="77777777" w:rsidR="00F03D40" w:rsidRDefault="00F03D40" w:rsidP="001A2160">
      <w:r>
        <w:separator/>
      </w:r>
    </w:p>
  </w:endnote>
  <w:endnote w:type="continuationSeparator" w:id="0">
    <w:p w14:paraId="71D95A14" w14:textId="77777777" w:rsidR="00F03D40" w:rsidRDefault="00F03D40" w:rsidP="001A2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 Pro">
    <w:panose1 w:val="02040503050306020203"/>
    <w:charset w:val="00"/>
    <w:family w:val="roman"/>
    <w:pitch w:val="variable"/>
    <w:sig w:usb0="60000287" w:usb1="00000001" w:usb2="00000000" w:usb3="00000000" w:csb0="0000019F" w:csb1="00000000"/>
  </w:font>
  <w:font w:name="Antenna">
    <w:altName w:val="Calibri"/>
    <w:panose1 w:val="020B0604020202020204"/>
    <w:charset w:val="4D"/>
    <w:family w:val="auto"/>
    <w:notTrueType/>
    <w:pitch w:val="variable"/>
    <w:sig w:usb0="00000207" w:usb1="00000001"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E15CDC" w14:textId="77777777" w:rsidR="00F03D40" w:rsidRDefault="00F03D40" w:rsidP="001A2160">
      <w:r>
        <w:separator/>
      </w:r>
    </w:p>
  </w:footnote>
  <w:footnote w:type="continuationSeparator" w:id="0">
    <w:p w14:paraId="65FD72AD" w14:textId="77777777" w:rsidR="00F03D40" w:rsidRDefault="00F03D40" w:rsidP="001A21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D55EDE" w14:textId="77777777" w:rsidR="00334A5D" w:rsidRPr="0042040A" w:rsidRDefault="00A80E45" w:rsidP="001A2160">
    <w:pPr>
      <w:pStyle w:val="Kopfzeile"/>
      <w:rPr>
        <w:rFonts w:ascii="Calibri" w:hAnsi="Calibri" w:cs="Calibri"/>
        <w:sz w:val="12"/>
        <w:szCs w:val="12"/>
      </w:rPr>
    </w:pPr>
    <w:r>
      <w:rPr>
        <w:rFonts w:ascii="Calibri" w:hAnsi="Calibri" w:cs="Calibri"/>
        <w:noProof/>
      </w:rPr>
      <w:drawing>
        <wp:inline distT="0" distB="0" distL="0" distR="0" wp14:anchorId="51B7B1E7" wp14:editId="0F30BFF7">
          <wp:extent cx="1078965" cy="391886"/>
          <wp:effectExtent l="0" t="0" r="635" b="1905"/>
          <wp:docPr id="279504148" name="Grafik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69043" name="Grafik 1" descr="Ein Bild, das Schrift, Tex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13094" cy="404282"/>
                  </a:xfrm>
                  <a:prstGeom prst="rect">
                    <a:avLst/>
                  </a:prstGeom>
                </pic:spPr>
              </pic:pic>
            </a:graphicData>
          </a:graphic>
        </wp:inline>
      </w:drawing>
    </w:r>
  </w:p>
  <w:p w14:paraId="27A5398D" w14:textId="77777777" w:rsidR="001A2160" w:rsidRPr="0042040A" w:rsidRDefault="001A2160" w:rsidP="001A2160">
    <w:pPr>
      <w:pStyle w:val="Kopfzeile"/>
      <w:rPr>
        <w:rFonts w:ascii="Calibri" w:hAnsi="Calibri" w:cs="Calibri"/>
        <w:sz w:val="20"/>
        <w:szCs w:val="20"/>
      </w:rPr>
    </w:pPr>
  </w:p>
  <w:p w14:paraId="089D93F8" w14:textId="26CC2C39" w:rsidR="001A2160" w:rsidRPr="00C63BD3" w:rsidRDefault="001A2160">
    <w:pPr>
      <w:pStyle w:val="Kopfzeile"/>
      <w:rPr>
        <w:rFonts w:ascii="Calibri" w:eastAsia="Times New Roman" w:hAnsi="Calibri" w:cs="Calibri"/>
        <w:color w:val="DE4939"/>
        <w:kern w:val="0"/>
        <w:sz w:val="20"/>
        <w:szCs w:val="20"/>
        <w:lang w:eastAsia="de-DE"/>
        <w14:ligatures w14:val="none"/>
      </w:rPr>
    </w:pPr>
    <w:r w:rsidRPr="00C63BD3">
      <w:rPr>
        <w:rFonts w:ascii="Calibri" w:eastAsia="Times New Roman" w:hAnsi="Calibri" w:cs="Calibri"/>
        <w:b/>
        <w:bCs/>
        <w:color w:val="DE4939"/>
        <w:kern w:val="0"/>
        <w:sz w:val="20"/>
        <w:szCs w:val="20"/>
        <w:lang w:eastAsia="de-DE"/>
        <w14:ligatures w14:val="none"/>
      </w:rPr>
      <w:t xml:space="preserve">Pressemeldung: </w:t>
    </w:r>
    <w:r w:rsidR="00C27DC8" w:rsidRPr="00C27DC8">
      <w:rPr>
        <w:rFonts w:ascii="Calibri" w:eastAsia="Times New Roman" w:hAnsi="Calibri" w:cs="Calibri"/>
        <w:b/>
        <w:bCs/>
        <w:color w:val="DE4939"/>
        <w:kern w:val="0"/>
        <w:sz w:val="20"/>
        <w:szCs w:val="20"/>
        <w:lang w:eastAsia="de-DE"/>
        <w14:ligatures w14:val="none"/>
      </w:rPr>
      <w:t>easydriver Mobility Power Case</w:t>
    </w:r>
  </w:p>
  <w:p w14:paraId="204237FC" w14:textId="5EC85240" w:rsidR="009B1B17" w:rsidRPr="0042040A" w:rsidRDefault="00C27DC8">
    <w:pPr>
      <w:pStyle w:val="Kopfzeile"/>
      <w:rPr>
        <w:rFonts w:ascii="Calibri" w:eastAsia="Times New Roman" w:hAnsi="Calibri" w:cs="Calibri"/>
        <w:color w:val="7E7F74"/>
        <w:kern w:val="0"/>
        <w:sz w:val="20"/>
        <w:szCs w:val="20"/>
        <w:lang w:eastAsia="de-DE"/>
        <w14:ligatures w14:val="none"/>
      </w:rPr>
    </w:pPr>
    <w:r>
      <w:rPr>
        <w:rFonts w:ascii="Calibri" w:eastAsia="Times New Roman" w:hAnsi="Calibri" w:cs="Calibri"/>
        <w:color w:val="7E7F74"/>
        <w:kern w:val="0"/>
        <w:sz w:val="20"/>
        <w:szCs w:val="20"/>
        <w:lang w:eastAsia="de-DE"/>
        <w14:ligatures w14:val="none"/>
      </w:rPr>
      <w:t>August</w:t>
    </w:r>
    <w:r w:rsidR="009B1B17" w:rsidRPr="0042040A">
      <w:rPr>
        <w:rFonts w:ascii="Calibri" w:eastAsia="Times New Roman" w:hAnsi="Calibri" w:cs="Calibri"/>
        <w:color w:val="7E7F74"/>
        <w:kern w:val="0"/>
        <w:sz w:val="20"/>
        <w:szCs w:val="20"/>
        <w:lang w:eastAsia="de-DE"/>
        <w14:ligatures w14:val="none"/>
      </w:rPr>
      <w:t xml:space="preserve"> 2025</w:t>
    </w:r>
  </w:p>
  <w:p w14:paraId="276A7C71" w14:textId="77777777" w:rsidR="00334A5D" w:rsidRPr="0042040A" w:rsidRDefault="00334A5D">
    <w:pPr>
      <w:pStyle w:val="Kopfzeile"/>
      <w:rPr>
        <w:rFonts w:ascii="Calibri" w:eastAsia="Times New Roman" w:hAnsi="Calibri" w:cs="Calibri"/>
        <w:color w:val="7E7F74"/>
        <w:kern w:val="0"/>
        <w:sz w:val="20"/>
        <w:szCs w:val="20"/>
        <w:lang w:eastAsia="de-DE"/>
        <w14:ligatures w14: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716EF7"/>
    <w:multiLevelType w:val="multilevel"/>
    <w:tmpl w:val="6F7A0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6E112C"/>
    <w:multiLevelType w:val="hybridMultilevel"/>
    <w:tmpl w:val="E21C0954"/>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7EA5488"/>
    <w:multiLevelType w:val="hybridMultilevel"/>
    <w:tmpl w:val="AE3CE24C"/>
    <w:lvl w:ilvl="0" w:tplc="ACB6745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AB30A7A"/>
    <w:multiLevelType w:val="hybridMultilevel"/>
    <w:tmpl w:val="11EA8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9905256">
    <w:abstractNumId w:val="0"/>
  </w:num>
  <w:num w:numId="2" w16cid:durableId="1537352762">
    <w:abstractNumId w:val="3"/>
  </w:num>
  <w:num w:numId="3" w16cid:durableId="1401947084">
    <w:abstractNumId w:val="2"/>
  </w:num>
  <w:num w:numId="4" w16cid:durableId="114755115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DC8"/>
    <w:rsid w:val="00041966"/>
    <w:rsid w:val="000519E1"/>
    <w:rsid w:val="000A6D41"/>
    <w:rsid w:val="000B0D36"/>
    <w:rsid w:val="001148D1"/>
    <w:rsid w:val="0011741D"/>
    <w:rsid w:val="001510F2"/>
    <w:rsid w:val="00154199"/>
    <w:rsid w:val="00184FDD"/>
    <w:rsid w:val="001A2160"/>
    <w:rsid w:val="001C21F2"/>
    <w:rsid w:val="001C5977"/>
    <w:rsid w:val="001E2407"/>
    <w:rsid w:val="00231081"/>
    <w:rsid w:val="002321A6"/>
    <w:rsid w:val="00250FC1"/>
    <w:rsid w:val="00266708"/>
    <w:rsid w:val="002B5AC7"/>
    <w:rsid w:val="00334A5D"/>
    <w:rsid w:val="00367129"/>
    <w:rsid w:val="003857A4"/>
    <w:rsid w:val="003A3D77"/>
    <w:rsid w:val="0040550D"/>
    <w:rsid w:val="00407BF8"/>
    <w:rsid w:val="00414EF5"/>
    <w:rsid w:val="0042040A"/>
    <w:rsid w:val="004416DB"/>
    <w:rsid w:val="00453B41"/>
    <w:rsid w:val="00481645"/>
    <w:rsid w:val="004F1F48"/>
    <w:rsid w:val="005045B5"/>
    <w:rsid w:val="00550152"/>
    <w:rsid w:val="00560B53"/>
    <w:rsid w:val="005A33C1"/>
    <w:rsid w:val="005B6C5D"/>
    <w:rsid w:val="005C6FC4"/>
    <w:rsid w:val="005C73F2"/>
    <w:rsid w:val="005E31C5"/>
    <w:rsid w:val="00607576"/>
    <w:rsid w:val="00631C54"/>
    <w:rsid w:val="00650EB0"/>
    <w:rsid w:val="006676F2"/>
    <w:rsid w:val="006D456C"/>
    <w:rsid w:val="006D514E"/>
    <w:rsid w:val="0070014C"/>
    <w:rsid w:val="00716C4A"/>
    <w:rsid w:val="00757657"/>
    <w:rsid w:val="007864F7"/>
    <w:rsid w:val="007872D2"/>
    <w:rsid w:val="00795745"/>
    <w:rsid w:val="007C788C"/>
    <w:rsid w:val="007D71B2"/>
    <w:rsid w:val="00800E1E"/>
    <w:rsid w:val="00802220"/>
    <w:rsid w:val="008034B7"/>
    <w:rsid w:val="008214B2"/>
    <w:rsid w:val="00836A10"/>
    <w:rsid w:val="00843BFB"/>
    <w:rsid w:val="00871E16"/>
    <w:rsid w:val="0089226C"/>
    <w:rsid w:val="008A4D0E"/>
    <w:rsid w:val="008A5FB7"/>
    <w:rsid w:val="008B3DDC"/>
    <w:rsid w:val="008D41EE"/>
    <w:rsid w:val="008F3EDD"/>
    <w:rsid w:val="00915965"/>
    <w:rsid w:val="0092014C"/>
    <w:rsid w:val="00940558"/>
    <w:rsid w:val="00940B82"/>
    <w:rsid w:val="00957890"/>
    <w:rsid w:val="00970E10"/>
    <w:rsid w:val="009975BB"/>
    <w:rsid w:val="009B1B17"/>
    <w:rsid w:val="009D6A7B"/>
    <w:rsid w:val="00A3389C"/>
    <w:rsid w:val="00A80E45"/>
    <w:rsid w:val="00A83C64"/>
    <w:rsid w:val="00AA335B"/>
    <w:rsid w:val="00AD5BCB"/>
    <w:rsid w:val="00AF2138"/>
    <w:rsid w:val="00AF77C9"/>
    <w:rsid w:val="00B04EAC"/>
    <w:rsid w:val="00B5728D"/>
    <w:rsid w:val="00B6306F"/>
    <w:rsid w:val="00B86DC2"/>
    <w:rsid w:val="00BA39D9"/>
    <w:rsid w:val="00BA5301"/>
    <w:rsid w:val="00BB21F3"/>
    <w:rsid w:val="00BC03A7"/>
    <w:rsid w:val="00BD2282"/>
    <w:rsid w:val="00BF2BCB"/>
    <w:rsid w:val="00C04E5D"/>
    <w:rsid w:val="00C27DC8"/>
    <w:rsid w:val="00C623A2"/>
    <w:rsid w:val="00C63BD3"/>
    <w:rsid w:val="00C84AED"/>
    <w:rsid w:val="00CA55E6"/>
    <w:rsid w:val="00CB3C2D"/>
    <w:rsid w:val="00CB4CB5"/>
    <w:rsid w:val="00D1153B"/>
    <w:rsid w:val="00D253AA"/>
    <w:rsid w:val="00DB3756"/>
    <w:rsid w:val="00DE0F16"/>
    <w:rsid w:val="00DE13F1"/>
    <w:rsid w:val="00E228DB"/>
    <w:rsid w:val="00E6011A"/>
    <w:rsid w:val="00E87A8C"/>
    <w:rsid w:val="00EA0A23"/>
    <w:rsid w:val="00EA281B"/>
    <w:rsid w:val="00F03D40"/>
    <w:rsid w:val="00F365AF"/>
    <w:rsid w:val="00F50682"/>
    <w:rsid w:val="00F76918"/>
    <w:rsid w:val="00F9381E"/>
    <w:rsid w:val="00FA1B9A"/>
    <w:rsid w:val="00FB0C93"/>
    <w:rsid w:val="00FD10AB"/>
    <w:rsid w:val="00FE1B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64143"/>
  <w15:chartTrackingRefBased/>
  <w15:docId w15:val="{B4A7F102-7B7F-8844-95BF-6F7EE9901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D71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7D71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7D71B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D71B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D71B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D71B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D71B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D71B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D71B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D71B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7D71B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7D71B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D71B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D71B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D71B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D71B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D71B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D71B2"/>
    <w:rPr>
      <w:rFonts w:eastAsiaTheme="majorEastAsia" w:cstheme="majorBidi"/>
      <w:color w:val="272727" w:themeColor="text1" w:themeTint="D8"/>
    </w:rPr>
  </w:style>
  <w:style w:type="paragraph" w:styleId="Titel">
    <w:name w:val="Title"/>
    <w:basedOn w:val="Standard"/>
    <w:next w:val="Standard"/>
    <w:link w:val="TitelZchn"/>
    <w:uiPriority w:val="10"/>
    <w:qFormat/>
    <w:rsid w:val="007D71B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D71B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D71B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D71B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D71B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D71B2"/>
    <w:rPr>
      <w:i/>
      <w:iCs/>
      <w:color w:val="404040" w:themeColor="text1" w:themeTint="BF"/>
    </w:rPr>
  </w:style>
  <w:style w:type="paragraph" w:styleId="Listenabsatz">
    <w:name w:val="List Paragraph"/>
    <w:basedOn w:val="Standard"/>
    <w:uiPriority w:val="34"/>
    <w:qFormat/>
    <w:rsid w:val="007D71B2"/>
    <w:pPr>
      <w:ind w:left="720"/>
      <w:contextualSpacing/>
    </w:pPr>
  </w:style>
  <w:style w:type="character" w:styleId="IntensiveHervorhebung">
    <w:name w:val="Intense Emphasis"/>
    <w:basedOn w:val="Absatz-Standardschriftart"/>
    <w:uiPriority w:val="21"/>
    <w:qFormat/>
    <w:rsid w:val="007D71B2"/>
    <w:rPr>
      <w:i/>
      <w:iCs/>
      <w:color w:val="0F4761" w:themeColor="accent1" w:themeShade="BF"/>
    </w:rPr>
  </w:style>
  <w:style w:type="paragraph" w:styleId="IntensivesZitat">
    <w:name w:val="Intense Quote"/>
    <w:basedOn w:val="Standard"/>
    <w:next w:val="Standard"/>
    <w:link w:val="IntensivesZitatZchn"/>
    <w:uiPriority w:val="30"/>
    <w:qFormat/>
    <w:rsid w:val="007D71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D71B2"/>
    <w:rPr>
      <w:i/>
      <w:iCs/>
      <w:color w:val="0F4761" w:themeColor="accent1" w:themeShade="BF"/>
    </w:rPr>
  </w:style>
  <w:style w:type="character" w:styleId="IntensiverVerweis">
    <w:name w:val="Intense Reference"/>
    <w:basedOn w:val="Absatz-Standardschriftart"/>
    <w:uiPriority w:val="32"/>
    <w:qFormat/>
    <w:rsid w:val="007D71B2"/>
    <w:rPr>
      <w:b/>
      <w:bCs/>
      <w:smallCaps/>
      <w:color w:val="0F4761" w:themeColor="accent1" w:themeShade="BF"/>
      <w:spacing w:val="5"/>
    </w:rPr>
  </w:style>
  <w:style w:type="paragraph" w:customStyle="1" w:styleId="p1">
    <w:name w:val="p1"/>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2">
    <w:name w:val="p2"/>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p3">
    <w:name w:val="p3"/>
    <w:basedOn w:val="Standard"/>
    <w:rsid w:val="007D71B2"/>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2">
    <w:name w:val="s2"/>
    <w:basedOn w:val="Absatz-Standardschriftart"/>
    <w:rsid w:val="007D71B2"/>
  </w:style>
  <w:style w:type="paragraph" w:styleId="Kopfzeile">
    <w:name w:val="header"/>
    <w:basedOn w:val="Standard"/>
    <w:link w:val="KopfzeileZchn"/>
    <w:uiPriority w:val="99"/>
    <w:unhideWhenUsed/>
    <w:rsid w:val="001A2160"/>
    <w:pPr>
      <w:tabs>
        <w:tab w:val="center" w:pos="4536"/>
        <w:tab w:val="right" w:pos="9072"/>
      </w:tabs>
    </w:pPr>
  </w:style>
  <w:style w:type="character" w:customStyle="1" w:styleId="KopfzeileZchn">
    <w:name w:val="Kopfzeile Zchn"/>
    <w:basedOn w:val="Absatz-Standardschriftart"/>
    <w:link w:val="Kopfzeile"/>
    <w:uiPriority w:val="99"/>
    <w:rsid w:val="001A2160"/>
  </w:style>
  <w:style w:type="paragraph" w:styleId="Fuzeile">
    <w:name w:val="footer"/>
    <w:basedOn w:val="Standard"/>
    <w:link w:val="FuzeileZchn"/>
    <w:uiPriority w:val="99"/>
    <w:unhideWhenUsed/>
    <w:rsid w:val="001A2160"/>
    <w:pPr>
      <w:tabs>
        <w:tab w:val="center" w:pos="4536"/>
        <w:tab w:val="right" w:pos="9072"/>
      </w:tabs>
    </w:pPr>
  </w:style>
  <w:style w:type="character" w:customStyle="1" w:styleId="FuzeileZchn">
    <w:name w:val="Fußzeile Zchn"/>
    <w:basedOn w:val="Absatz-Standardschriftart"/>
    <w:link w:val="Fuzeile"/>
    <w:uiPriority w:val="99"/>
    <w:rsid w:val="001A2160"/>
  </w:style>
  <w:style w:type="paragraph" w:customStyle="1" w:styleId="EinfAbs">
    <w:name w:val="[Einf. Abs.]"/>
    <w:basedOn w:val="Standard"/>
    <w:uiPriority w:val="99"/>
    <w:rsid w:val="00F50682"/>
    <w:pPr>
      <w:autoSpaceDE w:val="0"/>
      <w:autoSpaceDN w:val="0"/>
      <w:adjustRightInd w:val="0"/>
      <w:spacing w:line="288" w:lineRule="auto"/>
      <w:textAlignment w:val="center"/>
    </w:pPr>
    <w:rPr>
      <w:rFonts w:ascii="Minion Pro" w:hAnsi="Minion Pro" w:cs="Minion Pro"/>
      <w:color w:val="000000"/>
      <w:kern w:val="0"/>
    </w:rPr>
  </w:style>
  <w:style w:type="character" w:styleId="Hyperlink">
    <w:name w:val="Hyperlink"/>
    <w:basedOn w:val="Absatz-Standardschriftart"/>
    <w:uiPriority w:val="99"/>
    <w:unhideWhenUsed/>
    <w:rsid w:val="005E31C5"/>
    <w:rPr>
      <w:color w:val="467886" w:themeColor="hyperlink"/>
      <w:u w:val="single"/>
    </w:rPr>
  </w:style>
  <w:style w:type="character" w:styleId="NichtaufgelsteErwhnung">
    <w:name w:val="Unresolved Mention"/>
    <w:basedOn w:val="Absatz-Standardschriftart"/>
    <w:uiPriority w:val="99"/>
    <w:semiHidden/>
    <w:unhideWhenUsed/>
    <w:rsid w:val="005E3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ero.weidemann@federhenschneider.de" TargetMode="Externa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eroweidemann/Library/CloudStorage/OneDrive-Perso&#776;nlich/Documents/FederhenSchneider/Reich/PM%20s%20und%20Artikel/PM%20REICH%20Vorlage%20fina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PM REICH Vorlage final.dotx</Template>
  <TotalTime>0</TotalTime>
  <Pages>4</Pages>
  <Words>515</Words>
  <Characters>3591</Characters>
  <Application>Microsoft Office Word</Application>
  <DocSecurity>0</DocSecurity>
  <Lines>85</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 Weidemann</dc:creator>
  <cp:keywords/>
  <dc:description/>
  <cp:lastModifiedBy>Gero Weidemann</cp:lastModifiedBy>
  <cp:revision>3</cp:revision>
  <dcterms:created xsi:type="dcterms:W3CDTF">2025-11-17T09:13:00Z</dcterms:created>
  <dcterms:modified xsi:type="dcterms:W3CDTF">2026-06-30T07:53:00Z</dcterms:modified>
</cp:coreProperties>
</file>