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DCFEF4" w14:textId="1C85C33E" w:rsidR="00D55B4C" w:rsidRPr="001D3E9E" w:rsidRDefault="003864D3" w:rsidP="00D55B4C">
      <w:pPr>
        <w:pStyle w:val="p1"/>
        <w:rPr>
          <w:rFonts w:ascii="Calibri" w:hAnsi="Calibri" w:cs="Calibri"/>
          <w:b/>
          <w:bCs/>
          <w:sz w:val="32"/>
          <w:szCs w:val="32"/>
        </w:rPr>
      </w:pPr>
      <w:r w:rsidRPr="00F31E43">
        <w:rPr>
          <w:rFonts w:ascii="Calibri" w:hAnsi="Calibri" w:cs="Calibri"/>
          <w:b/>
          <w:bCs/>
          <w:sz w:val="32"/>
          <w:szCs w:val="32"/>
        </w:rPr>
        <w:t>Eine Klappe. Alle Möglichkeiten</w:t>
      </w:r>
      <w:r w:rsidR="000703B0">
        <w:rPr>
          <w:rFonts w:ascii="Calibri" w:hAnsi="Calibri" w:cs="Calibri"/>
          <w:b/>
          <w:bCs/>
          <w:sz w:val="32"/>
          <w:szCs w:val="32"/>
        </w:rPr>
        <w:t>.</w:t>
      </w:r>
      <w:r w:rsidRPr="00F31E43">
        <w:rPr>
          <w:rFonts w:ascii="Calibri" w:hAnsi="Calibri" w:cs="Calibri"/>
          <w:b/>
          <w:bCs/>
          <w:sz w:val="32"/>
          <w:szCs w:val="32"/>
        </w:rPr>
        <w:t xml:space="preserve"> </w:t>
      </w:r>
      <w:bookmarkStart w:id="0" w:name="OLE_LINK3"/>
      <w:r w:rsidR="001D3E9E">
        <w:rPr>
          <w:rFonts w:ascii="Calibri" w:hAnsi="Calibri" w:cs="Calibri"/>
          <w:b/>
          <w:bCs/>
          <w:sz w:val="32"/>
          <w:szCs w:val="32"/>
        </w:rPr>
        <w:br/>
      </w:r>
      <w:r w:rsidRPr="00F31E43">
        <w:rPr>
          <w:rFonts w:ascii="Calibri" w:hAnsi="Calibri" w:cs="Calibri"/>
          <w:b/>
          <w:bCs/>
          <w:sz w:val="32"/>
          <w:szCs w:val="32"/>
        </w:rPr>
        <w:t>Smart Supply bringt System in die mobile Versorgung</w:t>
      </w:r>
      <w:bookmarkEnd w:id="0"/>
      <w:r w:rsidR="001D3E9E">
        <w:rPr>
          <w:rFonts w:ascii="Calibri" w:hAnsi="Calibri" w:cs="Calibri"/>
          <w:b/>
          <w:bCs/>
          <w:sz w:val="32"/>
          <w:szCs w:val="32"/>
        </w:rPr>
        <w:br/>
      </w:r>
      <w:r w:rsidR="00D55B4C" w:rsidRPr="00073821">
        <w:rPr>
          <w:rFonts w:ascii="Calibri" w:hAnsi="Calibri" w:cs="Calibri"/>
          <w:b/>
          <w:bCs/>
          <w:color w:val="747474" w:themeColor="background2" w:themeShade="80"/>
        </w:rPr>
        <w:t>Das modulare Versorgungsklappensystem von REICH Water Solutions vereint individuelle Anschlusslösungen und stimmiges Fahrzeugdesign</w:t>
      </w:r>
      <w:r w:rsidR="005A4A33" w:rsidRPr="00073821">
        <w:rPr>
          <w:rFonts w:ascii="Calibri" w:hAnsi="Calibri" w:cs="Calibri"/>
          <w:b/>
          <w:bCs/>
          <w:color w:val="747474" w:themeColor="background2" w:themeShade="80"/>
        </w:rPr>
        <w:t>.</w:t>
      </w:r>
    </w:p>
    <w:p w14:paraId="69275A4F" w14:textId="2CF70919" w:rsidR="003864D3" w:rsidRPr="003864D3" w:rsidRDefault="00DE40F3" w:rsidP="00A77C06">
      <w:pPr>
        <w:pStyle w:val="p3"/>
        <w:spacing w:line="276" w:lineRule="auto"/>
        <w:rPr>
          <w:rFonts w:ascii="Calibri" w:hAnsi="Calibri" w:cs="Calibri"/>
        </w:rPr>
      </w:pPr>
      <w:r w:rsidRPr="00C63BD3">
        <w:rPr>
          <w:rFonts w:ascii="Calibri" w:hAnsi="Calibri" w:cs="Calibri"/>
          <w:b/>
          <w:bCs/>
        </w:rPr>
        <w:t xml:space="preserve">Eschenburg, </w:t>
      </w:r>
      <w:r>
        <w:rPr>
          <w:rFonts w:ascii="Calibri" w:hAnsi="Calibri" w:cs="Calibri"/>
          <w:b/>
          <w:bCs/>
        </w:rPr>
        <w:t>August</w:t>
      </w:r>
      <w:r w:rsidRPr="00C63BD3">
        <w:rPr>
          <w:rFonts w:ascii="Calibri" w:hAnsi="Calibri" w:cs="Calibri"/>
          <w:b/>
          <w:bCs/>
        </w:rPr>
        <w:t xml:space="preserve"> 2025</w:t>
      </w:r>
      <w:r w:rsidRPr="00C63BD3">
        <w:rPr>
          <w:rFonts w:ascii="Calibri" w:hAnsi="Calibri" w:cs="Calibri"/>
        </w:rPr>
        <w:t xml:space="preserve"> – </w:t>
      </w:r>
      <w:r w:rsidR="003864D3" w:rsidRPr="003864D3">
        <w:rPr>
          <w:rFonts w:ascii="Calibri" w:hAnsi="Calibri" w:cs="Calibri"/>
        </w:rPr>
        <w:t>Wer heute ein Freizeitfahrzeug konfiguriert oder nachrüstet, trifft bei der Versorgungstechnik oft</w:t>
      </w:r>
      <w:r w:rsidR="005D2C67">
        <w:rPr>
          <w:rFonts w:ascii="Calibri" w:hAnsi="Calibri" w:cs="Calibri"/>
        </w:rPr>
        <w:t>mals</w:t>
      </w:r>
      <w:r w:rsidR="003864D3" w:rsidRPr="003864D3">
        <w:rPr>
          <w:rFonts w:ascii="Calibri" w:hAnsi="Calibri" w:cs="Calibri"/>
        </w:rPr>
        <w:t xml:space="preserve"> auf veraltete Standards. Für jeden Anschluss ist eine eigene Klappe nötig, das Design ist </w:t>
      </w:r>
      <w:r w:rsidR="00BB1A97">
        <w:rPr>
          <w:rFonts w:ascii="Calibri" w:hAnsi="Calibri" w:cs="Calibri"/>
        </w:rPr>
        <w:t>oft</w:t>
      </w:r>
      <w:r w:rsidR="003864D3" w:rsidRPr="003864D3">
        <w:rPr>
          <w:rFonts w:ascii="Calibri" w:hAnsi="Calibri" w:cs="Calibri"/>
        </w:rPr>
        <w:t xml:space="preserve"> rein funktional, und bei einem Defekt muss häufig das komplette Bauteil ersetzt werden. Einheitliche Lösungen oder Gestaltungsspielräume? Fehlanzeige.</w:t>
      </w:r>
    </w:p>
    <w:p w14:paraId="64A48ADC" w14:textId="2F945EC7" w:rsidR="003864D3" w:rsidRPr="003864D3" w:rsidRDefault="003864D3" w:rsidP="00A77C06">
      <w:pPr>
        <w:pStyle w:val="p3"/>
        <w:spacing w:line="276" w:lineRule="auto"/>
        <w:rPr>
          <w:rFonts w:ascii="Calibri" w:hAnsi="Calibri" w:cs="Calibri"/>
        </w:rPr>
      </w:pPr>
      <w:r w:rsidRPr="00DB7CA9">
        <w:rPr>
          <w:rFonts w:ascii="Calibri" w:hAnsi="Calibri" w:cs="Calibri"/>
        </w:rPr>
        <w:t xml:space="preserve">Mit </w:t>
      </w:r>
      <w:r w:rsidRPr="00DB7CA9">
        <w:rPr>
          <w:rStyle w:val="s1"/>
          <w:rFonts w:ascii="Calibri" w:eastAsiaTheme="majorEastAsia" w:hAnsi="Calibri" w:cs="Calibri"/>
        </w:rPr>
        <w:t>Smart Supply</w:t>
      </w:r>
      <w:r w:rsidRPr="00DB7CA9">
        <w:rPr>
          <w:rFonts w:ascii="Calibri" w:hAnsi="Calibri" w:cs="Calibri"/>
        </w:rPr>
        <w:t xml:space="preserve"> </w:t>
      </w:r>
      <w:r w:rsidR="006F525D" w:rsidRPr="00DB7CA9">
        <w:rPr>
          <w:rFonts w:ascii="Calibri" w:hAnsi="Calibri" w:cs="Calibri"/>
        </w:rPr>
        <w:t>präsentiert</w:t>
      </w:r>
      <w:r w:rsidRPr="00DB7CA9">
        <w:rPr>
          <w:rFonts w:ascii="Calibri" w:hAnsi="Calibri" w:cs="Calibri"/>
        </w:rPr>
        <w:t xml:space="preserve"> </w:t>
      </w:r>
      <w:r w:rsidRPr="00DB7CA9">
        <w:rPr>
          <w:rStyle w:val="s1"/>
          <w:rFonts w:ascii="Calibri" w:eastAsiaTheme="majorEastAsia" w:hAnsi="Calibri" w:cs="Calibri"/>
        </w:rPr>
        <w:t>REICH Water Solutions</w:t>
      </w:r>
      <w:r w:rsidRPr="00DB7CA9">
        <w:rPr>
          <w:rFonts w:ascii="Calibri" w:hAnsi="Calibri" w:cs="Calibri"/>
        </w:rPr>
        <w:t xml:space="preserve"> ein</w:t>
      </w:r>
      <w:r w:rsidRPr="003864D3">
        <w:rPr>
          <w:rFonts w:ascii="Calibri" w:hAnsi="Calibri" w:cs="Calibri"/>
        </w:rPr>
        <w:t xml:space="preserve"> modulares Versorgungsklappensystem, das diese Probleme gezielt löst. </w:t>
      </w:r>
      <w:r w:rsidR="00D55B4C" w:rsidRPr="00E50C10">
        <w:rPr>
          <w:rFonts w:ascii="Calibri" w:hAnsi="Calibri" w:cs="Calibri"/>
        </w:rPr>
        <w:t>Die Systemlösung setzt auf frei kombinierbare Funktionseinsätze und ein klares Design, das sich harmonisch in die Außenwand des Fahrzeugs einfügt</w:t>
      </w:r>
      <w:r w:rsidR="00D55B4C">
        <w:rPr>
          <w:rFonts w:ascii="Calibri" w:hAnsi="Calibri" w:cs="Calibri"/>
        </w:rPr>
        <w:t xml:space="preserve">. Sie </w:t>
      </w:r>
      <w:r w:rsidRPr="003864D3">
        <w:rPr>
          <w:rFonts w:ascii="Calibri" w:hAnsi="Calibri" w:cs="Calibri"/>
        </w:rPr>
        <w:t>bringt Ordnung an die Fahrzeugwand, reduziert Komplexität und schafft gleichzeitig neue Möglichkeiten für Individualisierung und Nachrüstung.</w:t>
      </w:r>
    </w:p>
    <w:p w14:paraId="74520AC6" w14:textId="77777777" w:rsidR="00D10507" w:rsidRDefault="003864D3" w:rsidP="00D10507">
      <w:pPr>
        <w:spacing w:line="276" w:lineRule="auto"/>
        <w:jc w:val="both"/>
        <w:rPr>
          <w:rFonts w:ascii="Calibri" w:hAnsi="Calibri" w:cs="Calibri"/>
          <w:b/>
          <w:bCs/>
        </w:rPr>
      </w:pPr>
      <w:r w:rsidRPr="003864D3">
        <w:rPr>
          <w:rFonts w:ascii="Calibri" w:hAnsi="Calibri" w:cs="Calibri"/>
          <w:b/>
          <w:bCs/>
        </w:rPr>
        <w:t>Modular, nachrüstbar, designstark</w:t>
      </w:r>
    </w:p>
    <w:p w14:paraId="45A165CD" w14:textId="20A851AD" w:rsidR="003864D3" w:rsidRPr="00D10507" w:rsidRDefault="003864D3" w:rsidP="00D10507">
      <w:pPr>
        <w:spacing w:line="276" w:lineRule="auto"/>
        <w:jc w:val="both"/>
        <w:rPr>
          <w:rFonts w:ascii="Calibri" w:eastAsia="Times New Roman" w:hAnsi="Calibri" w:cs="Calibri"/>
          <w:b/>
          <w:bCs/>
          <w:kern w:val="0"/>
          <w:lang w:eastAsia="de-DE"/>
          <w14:ligatures w14:val="none"/>
        </w:rPr>
      </w:pPr>
      <w:r w:rsidRPr="003864D3">
        <w:rPr>
          <w:rFonts w:ascii="Calibri" w:hAnsi="Calibri" w:cs="Calibri"/>
        </w:rPr>
        <w:t xml:space="preserve">Ob Strom, Wasser, Gas oder Außendusche – alle Funktionen lassen sich über Smart Supply </w:t>
      </w:r>
      <w:r w:rsidR="006F525D">
        <w:rPr>
          <w:rFonts w:ascii="Calibri" w:hAnsi="Calibri" w:cs="Calibri"/>
        </w:rPr>
        <w:t xml:space="preserve">individuell zusammenstellen </w:t>
      </w:r>
      <w:r w:rsidRPr="003864D3">
        <w:rPr>
          <w:rFonts w:ascii="Calibri" w:hAnsi="Calibri" w:cs="Calibri"/>
        </w:rPr>
        <w:t xml:space="preserve">und einheitlich organisieren. </w:t>
      </w:r>
      <w:r w:rsidR="006F525D">
        <w:rPr>
          <w:rFonts w:ascii="Calibri" w:hAnsi="Calibri" w:cs="Calibri"/>
        </w:rPr>
        <w:t>Bei Bedarf können d</w:t>
      </w:r>
      <w:r w:rsidRPr="003864D3">
        <w:rPr>
          <w:rFonts w:ascii="Calibri" w:hAnsi="Calibri" w:cs="Calibri"/>
        </w:rPr>
        <w:t>ie Funktionseinsätze einfach aus</w:t>
      </w:r>
      <w:r w:rsidR="006F525D">
        <w:rPr>
          <w:rFonts w:ascii="Calibri" w:hAnsi="Calibri" w:cs="Calibri"/>
        </w:rPr>
        <w:t>ge</w:t>
      </w:r>
      <w:r w:rsidRPr="003864D3">
        <w:rPr>
          <w:rFonts w:ascii="Calibri" w:hAnsi="Calibri" w:cs="Calibri"/>
        </w:rPr>
        <w:t>tausch</w:t>
      </w:r>
      <w:r w:rsidR="006F525D">
        <w:rPr>
          <w:rFonts w:ascii="Calibri" w:hAnsi="Calibri" w:cs="Calibri"/>
        </w:rPr>
        <w:t>t werden</w:t>
      </w:r>
      <w:r w:rsidRPr="003864D3">
        <w:rPr>
          <w:rFonts w:ascii="Calibri" w:hAnsi="Calibri" w:cs="Calibri"/>
        </w:rPr>
        <w:t xml:space="preserve">. </w:t>
      </w:r>
      <w:r w:rsidR="006F525D" w:rsidRPr="003864D3">
        <w:rPr>
          <w:rFonts w:ascii="Calibri" w:hAnsi="Calibri" w:cs="Calibri"/>
        </w:rPr>
        <w:t xml:space="preserve">Für </w:t>
      </w:r>
      <w:r w:rsidR="006F525D">
        <w:rPr>
          <w:rFonts w:ascii="Calibri" w:hAnsi="Calibri" w:cs="Calibri"/>
        </w:rPr>
        <w:t xml:space="preserve">zusätzliche </w:t>
      </w:r>
      <w:r w:rsidR="006F525D" w:rsidRPr="003864D3">
        <w:rPr>
          <w:rFonts w:ascii="Calibri" w:hAnsi="Calibri" w:cs="Calibri"/>
        </w:rPr>
        <w:t xml:space="preserve">Flexibilität gibt es die Klappe in einfacher oder doppelter Ausführung. Letztere erlaubt </w:t>
      </w:r>
      <w:r w:rsidR="002F4A26">
        <w:rPr>
          <w:rFonts w:ascii="Calibri" w:hAnsi="Calibri" w:cs="Calibri"/>
        </w:rPr>
        <w:t xml:space="preserve">auch </w:t>
      </w:r>
      <w:r w:rsidR="006F525D" w:rsidRPr="003864D3">
        <w:rPr>
          <w:rFonts w:ascii="Calibri" w:hAnsi="Calibri" w:cs="Calibri"/>
        </w:rPr>
        <w:t>den</w:t>
      </w:r>
      <w:r w:rsidR="006F525D">
        <w:rPr>
          <w:rFonts w:ascii="Calibri" w:hAnsi="Calibri" w:cs="Calibri"/>
        </w:rPr>
        <w:t xml:space="preserve"> nachträglichen</w:t>
      </w:r>
      <w:r w:rsidR="006F525D" w:rsidRPr="003864D3">
        <w:rPr>
          <w:rFonts w:ascii="Calibri" w:hAnsi="Calibri" w:cs="Calibri"/>
        </w:rPr>
        <w:t xml:space="preserve"> Einbau eines zweiten Moduls, zum Beispiel für spätere Erweiterungen</w:t>
      </w:r>
      <w:r w:rsidR="00136C55">
        <w:rPr>
          <w:rFonts w:ascii="Calibri" w:hAnsi="Calibri" w:cs="Calibri"/>
        </w:rPr>
        <w:t>. D</w:t>
      </w:r>
      <w:r w:rsidRPr="003864D3">
        <w:rPr>
          <w:rFonts w:ascii="Calibri" w:hAnsi="Calibri" w:cs="Calibri"/>
        </w:rPr>
        <w:t>as macht das System zukunftssicher.</w:t>
      </w:r>
    </w:p>
    <w:p w14:paraId="136DE989" w14:textId="761FD6DF" w:rsidR="006F525D" w:rsidRDefault="006F525D" w:rsidP="00A77C06">
      <w:pPr>
        <w:pStyle w:val="p3"/>
        <w:spacing w:line="276" w:lineRule="auto"/>
        <w:rPr>
          <w:rFonts w:ascii="Calibri" w:hAnsi="Calibri" w:cs="Calibri"/>
        </w:rPr>
      </w:pPr>
      <w:r w:rsidRPr="00E50C10">
        <w:rPr>
          <w:rFonts w:ascii="Calibri" w:hAnsi="Calibri" w:cs="Calibri"/>
        </w:rPr>
        <w:t xml:space="preserve">Dank verschiedener Farbvarianten und Oberflächen – in Schwarz, Weiß oder Grau, matt oder glänzend – lässt sich Smart Supply optimal auf das jeweilige Fahrzeugdesign abstimmen. Für OEM-Partner sind </w:t>
      </w:r>
      <w:r w:rsidR="00136C55">
        <w:rPr>
          <w:rFonts w:ascii="Calibri" w:hAnsi="Calibri" w:cs="Calibri"/>
        </w:rPr>
        <w:t xml:space="preserve">darüber hinaus </w:t>
      </w:r>
      <w:r w:rsidR="0069418D" w:rsidRPr="00AC1408">
        <w:rPr>
          <w:rFonts w:ascii="Calibri" w:hAnsi="Calibri" w:cs="Calibri"/>
        </w:rPr>
        <w:t>kundenspezifische</w:t>
      </w:r>
      <w:r w:rsidRPr="00E50C10">
        <w:rPr>
          <w:rFonts w:ascii="Calibri" w:hAnsi="Calibri" w:cs="Calibri"/>
        </w:rPr>
        <w:t xml:space="preserve"> Sonderlösungen realisierbar.</w:t>
      </w:r>
    </w:p>
    <w:p w14:paraId="393C9CDC" w14:textId="77777777" w:rsidR="00D10507" w:rsidRDefault="006F525D" w:rsidP="00D10507">
      <w:pPr>
        <w:spacing w:line="276" w:lineRule="auto"/>
        <w:jc w:val="both"/>
        <w:rPr>
          <w:rFonts w:ascii="Calibri" w:hAnsi="Calibri" w:cs="Calibri"/>
          <w:b/>
          <w:bCs/>
        </w:rPr>
      </w:pPr>
      <w:r w:rsidRPr="00E50C10">
        <w:rPr>
          <w:rFonts w:ascii="Calibri" w:hAnsi="Calibri" w:cs="Calibri"/>
          <w:b/>
          <w:bCs/>
        </w:rPr>
        <w:t>Durchdacht bis ins Detail</w:t>
      </w:r>
    </w:p>
    <w:p w14:paraId="6E963F86" w14:textId="4B6D3FFD" w:rsidR="006F525D" w:rsidRPr="00D10507" w:rsidRDefault="006F525D" w:rsidP="00D10507">
      <w:pPr>
        <w:spacing w:line="276" w:lineRule="auto"/>
        <w:jc w:val="both"/>
        <w:rPr>
          <w:rFonts w:ascii="Calibri" w:eastAsia="Times New Roman" w:hAnsi="Calibri" w:cs="Calibri"/>
          <w:b/>
          <w:bCs/>
          <w:kern w:val="0"/>
          <w:lang w:eastAsia="de-DE"/>
          <w14:ligatures w14:val="none"/>
        </w:rPr>
      </w:pPr>
      <w:r w:rsidRPr="00E50C10">
        <w:rPr>
          <w:rFonts w:ascii="Calibri" w:hAnsi="Calibri" w:cs="Calibri"/>
        </w:rPr>
        <w:t>Neben der technischen Vielseitigkeit überzeugt Smart Supply auch im praktischen Einsatz. Die Versorgungsklappe ist optional abschließbar, leicht zu montieren und für den Innen- und Außeneinbau geeignet. Einzelne Funktionseinsätze lassen sich ohne Austausch der gesamten Klappe wechseln</w:t>
      </w:r>
      <w:r w:rsidR="00FE3A2D">
        <w:rPr>
          <w:rFonts w:ascii="Calibri" w:hAnsi="Calibri" w:cs="Calibri"/>
        </w:rPr>
        <w:t xml:space="preserve"> und </w:t>
      </w:r>
      <w:r w:rsidR="00FE3A2D" w:rsidRPr="00AC1408">
        <w:rPr>
          <w:rFonts w:ascii="Calibri" w:hAnsi="Calibri" w:cs="Calibri"/>
        </w:rPr>
        <w:t>auch</w:t>
      </w:r>
      <w:r w:rsidR="0069418D" w:rsidRPr="00AC1408">
        <w:rPr>
          <w:rFonts w:ascii="Calibri" w:hAnsi="Calibri" w:cs="Calibri"/>
        </w:rPr>
        <w:t xml:space="preserve"> ein neuer Deckel ist </w:t>
      </w:r>
      <w:r w:rsidR="00FE3A2D" w:rsidRPr="00AC1408">
        <w:rPr>
          <w:rFonts w:ascii="Calibri" w:hAnsi="Calibri" w:cs="Calibri"/>
        </w:rPr>
        <w:t>bei Bedarf problemlos</w:t>
      </w:r>
      <w:r w:rsidR="0069418D" w:rsidRPr="00AC1408">
        <w:rPr>
          <w:rFonts w:ascii="Calibri" w:hAnsi="Calibri" w:cs="Calibri"/>
        </w:rPr>
        <w:t xml:space="preserve"> schnell mon</w:t>
      </w:r>
      <w:r w:rsidR="003213C5" w:rsidRPr="00AC1408">
        <w:rPr>
          <w:rFonts w:ascii="Calibri" w:hAnsi="Calibri" w:cs="Calibri"/>
        </w:rPr>
        <w:t>t</w:t>
      </w:r>
      <w:r w:rsidR="0069418D" w:rsidRPr="00AC1408">
        <w:rPr>
          <w:rFonts w:ascii="Calibri" w:hAnsi="Calibri" w:cs="Calibri"/>
        </w:rPr>
        <w:t>iert.</w:t>
      </w:r>
    </w:p>
    <w:p w14:paraId="6391D477" w14:textId="5108D149" w:rsidR="003864D3" w:rsidRPr="00A47446" w:rsidRDefault="003864D3" w:rsidP="00D10507">
      <w:pPr>
        <w:pStyle w:val="p1"/>
        <w:spacing w:line="276" w:lineRule="auto"/>
        <w:rPr>
          <w:rFonts w:ascii="Calibri" w:hAnsi="Calibri" w:cs="Calibri"/>
          <w:b/>
          <w:bCs/>
        </w:rPr>
      </w:pPr>
      <w:r w:rsidRPr="003864D3">
        <w:rPr>
          <w:rFonts w:ascii="Calibri" w:hAnsi="Calibri" w:cs="Calibri"/>
          <w:b/>
          <w:bCs/>
        </w:rPr>
        <w:t>Design wird zum Standard</w:t>
      </w:r>
      <w:r w:rsidR="00A47446">
        <w:rPr>
          <w:rFonts w:ascii="Calibri" w:hAnsi="Calibri" w:cs="Calibri"/>
          <w:b/>
          <w:bCs/>
        </w:rPr>
        <w:br/>
      </w:r>
      <w:r w:rsidRPr="003864D3">
        <w:rPr>
          <w:rFonts w:ascii="Calibri" w:hAnsi="Calibri" w:cs="Calibri"/>
        </w:rPr>
        <w:t xml:space="preserve">Anders als herkömmliche </w:t>
      </w:r>
      <w:r w:rsidR="00342D0E">
        <w:rPr>
          <w:rFonts w:ascii="Calibri" w:hAnsi="Calibri" w:cs="Calibri"/>
        </w:rPr>
        <w:t>Versorgungsk</w:t>
      </w:r>
      <w:r w:rsidRPr="003864D3">
        <w:rPr>
          <w:rFonts w:ascii="Calibri" w:hAnsi="Calibri" w:cs="Calibri"/>
        </w:rPr>
        <w:t xml:space="preserve">lappen versteht sich Smart Supply nicht nur als Technikbauteil, sondern als sichtbarer Teil des Fahrzeugs. Die flache, klare Formgebung sorgt </w:t>
      </w:r>
      <w:r w:rsidRPr="003864D3">
        <w:rPr>
          <w:rFonts w:ascii="Calibri" w:hAnsi="Calibri" w:cs="Calibri"/>
        </w:rPr>
        <w:lastRenderedPageBreak/>
        <w:t xml:space="preserve">für ein stimmiges Gesamtbild. Die hochwertigen </w:t>
      </w:r>
      <w:r w:rsidR="006F525D">
        <w:rPr>
          <w:rFonts w:ascii="Calibri" w:hAnsi="Calibri" w:cs="Calibri"/>
        </w:rPr>
        <w:t xml:space="preserve">und äußerst robusten </w:t>
      </w:r>
      <w:r w:rsidRPr="003864D3">
        <w:rPr>
          <w:rFonts w:ascii="Calibri" w:hAnsi="Calibri" w:cs="Calibri"/>
        </w:rPr>
        <w:t xml:space="preserve">Materialien </w:t>
      </w:r>
      <w:r w:rsidR="006F525D">
        <w:rPr>
          <w:rFonts w:ascii="Calibri" w:hAnsi="Calibri" w:cs="Calibri"/>
        </w:rPr>
        <w:t>sowie</w:t>
      </w:r>
      <w:r w:rsidRPr="003864D3">
        <w:rPr>
          <w:rFonts w:ascii="Calibri" w:hAnsi="Calibri" w:cs="Calibri"/>
        </w:rPr>
        <w:t xml:space="preserve"> die harmonische Integration machen </w:t>
      </w:r>
      <w:r w:rsidR="006F525D">
        <w:rPr>
          <w:rFonts w:ascii="Calibri" w:hAnsi="Calibri" w:cs="Calibri"/>
        </w:rPr>
        <w:t>das System</w:t>
      </w:r>
      <w:r w:rsidRPr="003864D3">
        <w:rPr>
          <w:rFonts w:ascii="Calibri" w:hAnsi="Calibri" w:cs="Calibri"/>
        </w:rPr>
        <w:t xml:space="preserve"> zu einem echten Designstatement.</w:t>
      </w:r>
    </w:p>
    <w:p w14:paraId="09F2A005" w14:textId="79083378" w:rsidR="003864D3" w:rsidRPr="003864D3" w:rsidRDefault="003864D3" w:rsidP="00A77C06">
      <w:pPr>
        <w:pStyle w:val="p3"/>
        <w:spacing w:line="276" w:lineRule="auto"/>
        <w:rPr>
          <w:rFonts w:ascii="Calibri" w:hAnsi="Calibri" w:cs="Calibri"/>
        </w:rPr>
      </w:pPr>
      <w:r w:rsidRPr="003864D3">
        <w:rPr>
          <w:rFonts w:ascii="Calibri" w:hAnsi="Calibri" w:cs="Calibri"/>
        </w:rPr>
        <w:t>Stephan Baumeister, Verkaufsleiter der REICH GmbH</w:t>
      </w:r>
      <w:r w:rsidR="007B1B4F">
        <w:rPr>
          <w:rFonts w:ascii="Calibri" w:hAnsi="Calibri" w:cs="Calibri"/>
        </w:rPr>
        <w:t xml:space="preserve"> fasst es zusammen: </w:t>
      </w:r>
      <w:r w:rsidRPr="003864D3">
        <w:rPr>
          <w:rFonts w:ascii="Calibri" w:hAnsi="Calibri" w:cs="Calibri"/>
        </w:rPr>
        <w:t>„Versorgungsklappen sind bisher reine Funktionsträger – mit Smart Supply machen wir daraus ein flexibles System, das sich den Ansprüchen der Nutzer anpasst und gleichzeitig neue Maßstäbe im Fahrzeugdesign setzt.“</w:t>
      </w:r>
    </w:p>
    <w:p w14:paraId="42850833" w14:textId="77777777" w:rsidR="003864D3" w:rsidRPr="003864D3" w:rsidRDefault="003864D3" w:rsidP="00A77C06">
      <w:pPr>
        <w:pStyle w:val="p1"/>
        <w:spacing w:line="276" w:lineRule="auto"/>
        <w:rPr>
          <w:rFonts w:ascii="Calibri" w:hAnsi="Calibri" w:cs="Calibri"/>
        </w:rPr>
      </w:pPr>
      <w:r w:rsidRPr="003864D3">
        <w:rPr>
          <w:rFonts w:ascii="Calibri" w:hAnsi="Calibri" w:cs="Calibri"/>
          <w:b/>
          <w:bCs/>
        </w:rPr>
        <w:t>Key Facts auf einen Blick:</w:t>
      </w:r>
    </w:p>
    <w:p w14:paraId="04986339" w14:textId="77777777" w:rsidR="003864D3" w:rsidRPr="00E47E8B" w:rsidRDefault="003864D3" w:rsidP="00A77C06">
      <w:pPr>
        <w:pStyle w:val="p1"/>
        <w:numPr>
          <w:ilvl w:val="0"/>
          <w:numId w:val="1"/>
        </w:numPr>
        <w:spacing w:line="276" w:lineRule="auto"/>
        <w:rPr>
          <w:rFonts w:ascii="Calibri" w:hAnsi="Calibri" w:cs="Calibri"/>
        </w:rPr>
      </w:pPr>
      <w:r w:rsidRPr="00E47E8B">
        <w:rPr>
          <w:rFonts w:ascii="Calibri" w:hAnsi="Calibri" w:cs="Calibri"/>
        </w:rPr>
        <w:t>Modulares Versorgungsklappensystem für Strom, Wasser, Gas und Außendusche</w:t>
      </w:r>
    </w:p>
    <w:p w14:paraId="65233B40" w14:textId="73ED2EAE" w:rsidR="003864D3" w:rsidRPr="00E47E8B" w:rsidRDefault="003864D3" w:rsidP="00A77C06">
      <w:pPr>
        <w:pStyle w:val="p1"/>
        <w:numPr>
          <w:ilvl w:val="0"/>
          <w:numId w:val="1"/>
        </w:numPr>
        <w:spacing w:line="276" w:lineRule="auto"/>
        <w:rPr>
          <w:rFonts w:ascii="Calibri" w:hAnsi="Calibri" w:cs="Calibri"/>
        </w:rPr>
      </w:pPr>
      <w:r w:rsidRPr="00E47E8B">
        <w:rPr>
          <w:rFonts w:ascii="Calibri" w:hAnsi="Calibri" w:cs="Calibri"/>
        </w:rPr>
        <w:t>Frei kombinierbare Einsätze</w:t>
      </w:r>
      <w:r w:rsidR="00BB6155" w:rsidRPr="00E47E8B">
        <w:rPr>
          <w:rFonts w:ascii="Calibri" w:hAnsi="Calibri" w:cs="Calibri"/>
        </w:rPr>
        <w:t xml:space="preserve">: </w:t>
      </w:r>
      <w:r w:rsidR="00CF4E3E" w:rsidRPr="00E47E8B">
        <w:rPr>
          <w:rFonts w:ascii="Calibri" w:eastAsiaTheme="minorHAnsi" w:hAnsi="Calibri" w:cs="Calibri"/>
          <w:color w:val="000000" w:themeColor="text1"/>
        </w:rPr>
        <w:t>Wassereinspeisung</w:t>
      </w:r>
      <w:r w:rsidR="00583305" w:rsidRPr="00E47E8B">
        <w:rPr>
          <w:rFonts w:ascii="Calibri" w:eastAsiaTheme="minorHAnsi" w:hAnsi="Calibri" w:cs="Calibri"/>
          <w:color w:val="000000" w:themeColor="text1"/>
        </w:rPr>
        <w:t>, Stadtwasserregler (0,7/1,4 bar)</w:t>
      </w:r>
      <w:r w:rsidR="005B0409" w:rsidRPr="00E47E8B">
        <w:rPr>
          <w:rFonts w:ascii="Calibri" w:eastAsiaTheme="minorHAnsi" w:hAnsi="Calibri" w:cs="Calibri"/>
          <w:color w:val="000000" w:themeColor="text1"/>
        </w:rPr>
        <w:t>, Magnetventil</w:t>
      </w:r>
      <w:r w:rsidR="0084257A" w:rsidRPr="00E47E8B">
        <w:rPr>
          <w:rFonts w:ascii="Calibri" w:eastAsiaTheme="minorHAnsi" w:hAnsi="Calibri" w:cs="Calibri"/>
          <w:color w:val="000000" w:themeColor="text1"/>
        </w:rPr>
        <w:t xml:space="preserve">, Außendusche (mit/ohne Mischer), </w:t>
      </w:r>
      <w:r w:rsidR="001E086A" w:rsidRPr="00E47E8B">
        <w:rPr>
          <w:rFonts w:ascii="Calibri" w:eastAsiaTheme="minorHAnsi" w:hAnsi="Calibri" w:cs="Calibri"/>
          <w:color w:val="000000" w:themeColor="text1"/>
        </w:rPr>
        <w:t>Gasentnahme</w:t>
      </w:r>
      <w:r w:rsidR="00EE5936" w:rsidRPr="00E47E8B">
        <w:rPr>
          <w:rFonts w:ascii="Calibri" w:eastAsiaTheme="minorHAnsi" w:hAnsi="Calibri" w:cs="Calibri"/>
          <w:color w:val="000000" w:themeColor="text1"/>
        </w:rPr>
        <w:t>, 230V Einspeisung</w:t>
      </w:r>
    </w:p>
    <w:p w14:paraId="13A4F346" w14:textId="047B3243" w:rsidR="003864D3" w:rsidRPr="00E47E8B" w:rsidRDefault="003864D3" w:rsidP="00A77C06">
      <w:pPr>
        <w:pStyle w:val="p1"/>
        <w:numPr>
          <w:ilvl w:val="0"/>
          <w:numId w:val="1"/>
        </w:numPr>
        <w:spacing w:line="276" w:lineRule="auto"/>
        <w:rPr>
          <w:rFonts w:ascii="Calibri" w:hAnsi="Calibri" w:cs="Calibri"/>
        </w:rPr>
      </w:pPr>
      <w:r w:rsidRPr="00E47E8B">
        <w:rPr>
          <w:rFonts w:ascii="Calibri" w:hAnsi="Calibri" w:cs="Calibri"/>
        </w:rPr>
        <w:t>Einfach</w:t>
      </w:r>
      <w:r w:rsidR="00D55B4C" w:rsidRPr="00E47E8B">
        <w:rPr>
          <w:rFonts w:ascii="Calibri" w:hAnsi="Calibri" w:cs="Calibri"/>
        </w:rPr>
        <w:t>-</w:t>
      </w:r>
      <w:r w:rsidRPr="00E47E8B">
        <w:rPr>
          <w:rFonts w:ascii="Calibri" w:hAnsi="Calibri" w:cs="Calibri"/>
        </w:rPr>
        <w:t xml:space="preserve"> oder </w:t>
      </w:r>
      <w:r w:rsidR="00D55B4C" w:rsidRPr="00E47E8B">
        <w:rPr>
          <w:rFonts w:ascii="Calibri" w:hAnsi="Calibri" w:cs="Calibri"/>
        </w:rPr>
        <w:t>D</w:t>
      </w:r>
      <w:r w:rsidRPr="00E47E8B">
        <w:rPr>
          <w:rFonts w:ascii="Calibri" w:hAnsi="Calibri" w:cs="Calibri"/>
        </w:rPr>
        <w:t>oppel</w:t>
      </w:r>
      <w:r w:rsidR="00D55B4C" w:rsidRPr="00E47E8B">
        <w:rPr>
          <w:rFonts w:ascii="Calibri" w:hAnsi="Calibri" w:cs="Calibri"/>
        </w:rPr>
        <w:t>klappe</w:t>
      </w:r>
      <w:r w:rsidRPr="00E47E8B">
        <w:rPr>
          <w:rFonts w:ascii="Calibri" w:hAnsi="Calibri" w:cs="Calibri"/>
        </w:rPr>
        <w:t xml:space="preserve"> wählbar</w:t>
      </w:r>
    </w:p>
    <w:p w14:paraId="3A1582EC" w14:textId="77777777" w:rsidR="003864D3" w:rsidRPr="00E47E8B" w:rsidRDefault="003864D3" w:rsidP="00A77C06">
      <w:pPr>
        <w:pStyle w:val="p1"/>
        <w:numPr>
          <w:ilvl w:val="0"/>
          <w:numId w:val="1"/>
        </w:numPr>
        <w:spacing w:line="276" w:lineRule="auto"/>
        <w:rPr>
          <w:rFonts w:ascii="Calibri" w:hAnsi="Calibri" w:cs="Calibri"/>
        </w:rPr>
      </w:pPr>
      <w:r w:rsidRPr="00E47E8B">
        <w:rPr>
          <w:rFonts w:ascii="Calibri" w:hAnsi="Calibri" w:cs="Calibri"/>
        </w:rPr>
        <w:t>Flache Bauform, optional abschließbar</w:t>
      </w:r>
    </w:p>
    <w:p w14:paraId="664C5DF1" w14:textId="77777777" w:rsidR="003864D3" w:rsidRPr="00E47E8B" w:rsidRDefault="003864D3" w:rsidP="00A77C06">
      <w:pPr>
        <w:pStyle w:val="p1"/>
        <w:numPr>
          <w:ilvl w:val="0"/>
          <w:numId w:val="1"/>
        </w:numPr>
        <w:spacing w:line="276" w:lineRule="auto"/>
        <w:rPr>
          <w:rFonts w:ascii="Calibri" w:hAnsi="Calibri" w:cs="Calibri"/>
        </w:rPr>
      </w:pPr>
      <w:r w:rsidRPr="00E47E8B">
        <w:rPr>
          <w:rFonts w:ascii="Calibri" w:hAnsi="Calibri" w:cs="Calibri"/>
        </w:rPr>
        <w:t>Farboptionen: Schwarz, Weiß, Grau – matt oder glänzend – sowie lackierbar</w:t>
      </w:r>
    </w:p>
    <w:p w14:paraId="1ABCC7F6" w14:textId="77777777" w:rsidR="003864D3" w:rsidRDefault="003864D3" w:rsidP="00A77C06">
      <w:pPr>
        <w:pStyle w:val="p1"/>
        <w:numPr>
          <w:ilvl w:val="0"/>
          <w:numId w:val="1"/>
        </w:numPr>
        <w:spacing w:line="276" w:lineRule="auto"/>
        <w:rPr>
          <w:rFonts w:ascii="Calibri" w:hAnsi="Calibri" w:cs="Calibri"/>
        </w:rPr>
      </w:pPr>
      <w:r w:rsidRPr="00E47E8B">
        <w:rPr>
          <w:rFonts w:ascii="Calibri" w:hAnsi="Calibri" w:cs="Calibri"/>
        </w:rPr>
        <w:t>Für Erstausstattung und Nachrüstung geeignet</w:t>
      </w:r>
    </w:p>
    <w:p w14:paraId="4629272A" w14:textId="6B38A188" w:rsidR="00BF7B2C" w:rsidRDefault="00C5686F" w:rsidP="00A77C06">
      <w:pPr>
        <w:pStyle w:val="p1"/>
        <w:numPr>
          <w:ilvl w:val="0"/>
          <w:numId w:val="1"/>
        </w:numPr>
        <w:spacing w:line="276" w:lineRule="auto"/>
        <w:rPr>
          <w:rFonts w:ascii="Calibri" w:hAnsi="Calibri" w:cs="Calibri"/>
        </w:rPr>
      </w:pPr>
      <w:r>
        <w:rPr>
          <w:rFonts w:ascii="Calibri" w:hAnsi="Calibri" w:cs="Calibri"/>
        </w:rPr>
        <w:t>Auch für den Innenraum geeignet</w:t>
      </w:r>
    </w:p>
    <w:p w14:paraId="5125897D" w14:textId="6789CF5D" w:rsidR="00E205F0" w:rsidRPr="0042040A" w:rsidRDefault="004635D5" w:rsidP="00E205F0">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59264" behindDoc="0" locked="0" layoutInCell="1" allowOverlap="1" wp14:anchorId="2CE515F4" wp14:editId="6B87EC15">
                <wp:simplePos x="0" y="0"/>
                <wp:positionH relativeFrom="column">
                  <wp:posOffset>0</wp:posOffset>
                </wp:positionH>
                <wp:positionV relativeFrom="paragraph">
                  <wp:posOffset>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B2C7E4" id="Gerade Verbindung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48.3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" strokecolor="#7e7f74" strokeweight="1pt">
                <v:stroke joinstyle="miter"/>
              </v:line>
            </w:pict>
          </mc:Fallback>
        </mc:AlternateContent>
      </w:r>
    </w:p>
    <w:p w14:paraId="4B9E2027" w14:textId="77777777" w:rsidR="00E205F0" w:rsidRPr="00C63BD3" w:rsidRDefault="00E205F0" w:rsidP="00E205F0">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p>
    <w:p w14:paraId="2FEDCEDC" w14:textId="77777777" w:rsidR="00E205F0" w:rsidRDefault="00E205F0" w:rsidP="00367CCA">
      <w:pPr>
        <w:pStyle w:val="p1"/>
        <w:spacing w:line="276" w:lineRule="auto"/>
        <w:rPr>
          <w:rFonts w:ascii="Calibri" w:hAnsi="Calibri" w:cs="Calibri"/>
        </w:rPr>
      </w:pPr>
    </w:p>
    <w:p w14:paraId="2CEE03AC" w14:textId="2BC87A82" w:rsidR="000B41B0" w:rsidRDefault="000B41B0" w:rsidP="000B41B0">
      <w:pPr>
        <w:pStyle w:val="p1"/>
        <w:spacing w:line="276" w:lineRule="auto"/>
        <w:rPr>
          <w:rFonts w:ascii="Calibri" w:hAnsi="Calibri" w:cs="Calibri"/>
        </w:rPr>
      </w:pPr>
      <w:r>
        <w:rPr>
          <w:rFonts w:ascii="Calibri" w:hAnsi="Calibri" w:cs="Calibri"/>
          <w:noProof/>
          <w14:ligatures w14:val="standardContextual"/>
        </w:rPr>
        <w:drawing>
          <wp:inline distT="0" distB="0" distL="0" distR="0" wp14:anchorId="4510869F" wp14:editId="586A829F">
            <wp:extent cx="5265236" cy="3488103"/>
            <wp:effectExtent l="0" t="0" r="5715" b="4445"/>
            <wp:docPr id="6542349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34954" name="Grafik 6542349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00106" cy="3511204"/>
                    </a:xfrm>
                    <a:prstGeom prst="rect">
                      <a:avLst/>
                    </a:prstGeom>
                  </pic:spPr>
                </pic:pic>
              </a:graphicData>
            </a:graphic>
          </wp:inline>
        </w:drawing>
      </w:r>
    </w:p>
    <w:p w14:paraId="059DC070" w14:textId="77777777" w:rsidR="000B41B0" w:rsidRDefault="00F77C35" w:rsidP="00930CF0">
      <w:pPr>
        <w:pStyle w:val="p1"/>
        <w:rPr>
          <w:rFonts w:ascii="Calibri" w:hAnsi="Calibri" w:cs="Calibri"/>
        </w:rPr>
      </w:pPr>
      <w:r>
        <w:rPr>
          <w:rFonts w:ascii="Calibri" w:hAnsi="Calibri" w:cs="Calibri"/>
          <w:noProof/>
          <w14:ligatures w14:val="standardContextual"/>
        </w:rPr>
        <w:lastRenderedPageBreak/>
        <w:drawing>
          <wp:inline distT="0" distB="0" distL="0" distR="0" wp14:anchorId="40620F08" wp14:editId="0614D515">
            <wp:extent cx="5120883" cy="3641969"/>
            <wp:effectExtent l="0" t="0" r="0" b="3175"/>
            <wp:docPr id="2066243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4378" name="Grafik 2066243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4480" cy="3672975"/>
                    </a:xfrm>
                    <a:prstGeom prst="rect">
                      <a:avLst/>
                    </a:prstGeom>
                  </pic:spPr>
                </pic:pic>
              </a:graphicData>
            </a:graphic>
          </wp:inline>
        </w:drawing>
      </w:r>
    </w:p>
    <w:p w14:paraId="6788787A" w14:textId="72175ED3" w:rsidR="00930CF0" w:rsidRPr="002E5650" w:rsidRDefault="000B41B0" w:rsidP="00930CF0">
      <w:pPr>
        <w:pStyle w:val="p1"/>
        <w:rPr>
          <w:rFonts w:ascii="Calibri" w:hAnsi="Calibri" w:cs="Calibri"/>
        </w:rPr>
      </w:pPr>
      <w:r>
        <w:rPr>
          <w:rFonts w:ascii="Calibri" w:hAnsi="Calibri" w:cs="Calibri"/>
          <w:noProof/>
          <w14:ligatures w14:val="standardContextual"/>
        </w:rPr>
        <w:drawing>
          <wp:inline distT="0" distB="0" distL="0" distR="0" wp14:anchorId="3C277319" wp14:editId="25477C38">
            <wp:extent cx="5122486" cy="3493477"/>
            <wp:effectExtent l="0" t="0" r="0" b="0"/>
            <wp:docPr id="71551526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15268" name="Grafik 7155152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43286" cy="3507663"/>
                    </a:xfrm>
                    <a:prstGeom prst="rect">
                      <a:avLst/>
                    </a:prstGeom>
                  </pic:spPr>
                </pic:pic>
              </a:graphicData>
            </a:graphic>
          </wp:inline>
        </w:drawing>
      </w:r>
    </w:p>
    <w:p w14:paraId="2E753659" w14:textId="0FEC3EDD" w:rsidR="003864D3" w:rsidRDefault="003864D3" w:rsidP="003864D3">
      <w:pPr>
        <w:pStyle w:val="p2"/>
        <w:rPr>
          <w:rFonts w:ascii="Calibri" w:hAnsi="Calibri" w:cs="Calibri"/>
        </w:rPr>
      </w:pPr>
    </w:p>
    <w:p w14:paraId="04A33671" w14:textId="77777777" w:rsidR="00B719BC" w:rsidRDefault="00C963CC" w:rsidP="003864D3">
      <w:pPr>
        <w:pStyle w:val="p2"/>
        <w:rPr>
          <w:rFonts w:ascii="Calibri" w:hAnsi="Calibri" w:cs="Calibri"/>
          <w:i/>
          <w:iCs/>
        </w:rPr>
      </w:pPr>
      <w:r w:rsidRPr="00495F53">
        <w:rPr>
          <w:rFonts w:ascii="Calibri" w:hAnsi="Calibri" w:cs="Calibri"/>
          <w:i/>
          <w:iCs/>
        </w:rPr>
        <w:t xml:space="preserve">Bildunterschrift: </w:t>
      </w:r>
      <w:r w:rsidR="00AA1441" w:rsidRPr="00951E65">
        <w:rPr>
          <w:rFonts w:ascii="Calibri" w:hAnsi="Calibri" w:cs="Calibri"/>
          <w:i/>
          <w:iCs/>
        </w:rPr>
        <w:t xml:space="preserve">Das modulare Versorgungsklappen-System Smart Supply ermöglicht mit praktischen Ein- und Zweifachmodulen </w:t>
      </w:r>
      <w:r w:rsidR="00AA1441">
        <w:rPr>
          <w:rFonts w:ascii="Calibri" w:hAnsi="Calibri" w:cs="Calibri"/>
          <w:i/>
          <w:iCs/>
        </w:rPr>
        <w:t>frei kombinierbare</w:t>
      </w:r>
      <w:r w:rsidR="00AA1441" w:rsidRPr="00951E65">
        <w:rPr>
          <w:rFonts w:ascii="Calibri" w:hAnsi="Calibri" w:cs="Calibri"/>
          <w:i/>
          <w:iCs/>
        </w:rPr>
        <w:t xml:space="preserve"> Anschlussmöglichkeiten für die Strom-, Gas- oder Wasserversorgung</w:t>
      </w:r>
      <w:r w:rsidR="00AA1441">
        <w:rPr>
          <w:rFonts w:ascii="Calibri" w:hAnsi="Calibri" w:cs="Calibri"/>
          <w:i/>
          <w:iCs/>
        </w:rPr>
        <w:t>.</w:t>
      </w:r>
    </w:p>
    <w:p w14:paraId="3C66D33B" w14:textId="77777777" w:rsidR="00A6034C" w:rsidRDefault="00A6034C" w:rsidP="00A6034C">
      <w:pPr>
        <w:spacing w:line="276" w:lineRule="auto"/>
        <w:rPr>
          <w:rFonts w:ascii="Calibri" w:hAnsi="Calibri" w:cs="Calibri"/>
          <w:b/>
          <w:bCs/>
          <w:color w:val="000000" w:themeColor="text1"/>
          <w:sz w:val="20"/>
          <w:szCs w:val="20"/>
        </w:rPr>
      </w:pPr>
    </w:p>
    <w:p w14:paraId="048EB15D" w14:textId="77777777" w:rsidR="00CC4872" w:rsidRPr="004567C2" w:rsidRDefault="00CC4872" w:rsidP="00A6034C">
      <w:pPr>
        <w:spacing w:line="276" w:lineRule="auto"/>
        <w:rPr>
          <w:rFonts w:ascii="Calibri" w:hAnsi="Calibri" w:cs="Calibri"/>
          <w:b/>
          <w:bCs/>
          <w:color w:val="000000" w:themeColor="text1"/>
          <w:sz w:val="20"/>
          <w:szCs w:val="20"/>
        </w:rPr>
      </w:pPr>
    </w:p>
    <w:p w14:paraId="4FC25CD8" w14:textId="77777777" w:rsidR="00A6034C" w:rsidRPr="004567C2" w:rsidRDefault="00A6034C" w:rsidP="00A6034C">
      <w:pPr>
        <w:spacing w:line="276" w:lineRule="auto"/>
        <w:rPr>
          <w:rFonts w:ascii="Calibri" w:hAnsi="Calibri" w:cs="Calibri"/>
          <w:b/>
          <w:bCs/>
          <w:color w:val="000000" w:themeColor="text1"/>
        </w:rPr>
      </w:pPr>
      <w:r w:rsidRPr="004567C2">
        <w:rPr>
          <w:rFonts w:ascii="Calibri" w:eastAsia="Times New Roman" w:hAnsi="Calibri" w:cs="Calibri"/>
          <w:noProof/>
          <w:kern w:val="0"/>
          <w:sz w:val="20"/>
          <w:szCs w:val="20"/>
          <w:lang w:eastAsia="de-DE"/>
        </w:rPr>
        <mc:AlternateContent>
          <mc:Choice Requires="wps">
            <w:drawing>
              <wp:anchor distT="0" distB="0" distL="114300" distR="114300" simplePos="0" relativeHeight="251663360" behindDoc="0" locked="0" layoutInCell="1" allowOverlap="1" wp14:anchorId="36860EE6" wp14:editId="4FF669A4">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6820D5" id="Gerade Verbindung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6E709F36" w14:textId="77777777" w:rsidR="00A6034C" w:rsidRPr="004567C2" w:rsidRDefault="00A6034C" w:rsidP="00A6034C">
      <w:pPr>
        <w:spacing w:line="276" w:lineRule="auto"/>
        <w:rPr>
          <w:rFonts w:ascii="Calibri" w:hAnsi="Calibri" w:cs="Calibri"/>
          <w:b/>
          <w:bCs/>
          <w:color w:val="000000" w:themeColor="text1"/>
        </w:rPr>
      </w:pPr>
      <w:r w:rsidRPr="004567C2">
        <w:rPr>
          <w:rFonts w:ascii="Calibri" w:hAnsi="Calibri" w:cs="Calibri"/>
          <w:b/>
          <w:bCs/>
          <w:color w:val="000000" w:themeColor="text1"/>
        </w:rPr>
        <w:t>Über die REICH GmbH:</w:t>
      </w:r>
    </w:p>
    <w:p w14:paraId="7198C52A" w14:textId="77777777" w:rsidR="00A6034C" w:rsidRPr="004567C2" w:rsidRDefault="00A6034C" w:rsidP="00A6034C">
      <w:pPr>
        <w:spacing w:line="276" w:lineRule="auto"/>
        <w:rPr>
          <w:rFonts w:ascii="Calibri" w:hAnsi="Calibri" w:cs="Calibri"/>
          <w:color w:val="000000" w:themeColor="text1"/>
        </w:rPr>
      </w:pPr>
      <w:r w:rsidRPr="004567C2">
        <w:rPr>
          <w:rFonts w:ascii="Calibri" w:hAnsi="Calibri" w:cs="Calibri"/>
          <w:color w:val="000000" w:themeColor="text1"/>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3447C060" w14:textId="77777777" w:rsidR="00CC4872" w:rsidRDefault="00CC4872" w:rsidP="00A6034C">
      <w:pPr>
        <w:spacing w:line="276" w:lineRule="auto"/>
        <w:rPr>
          <w:rFonts w:ascii="Calibri" w:hAnsi="Calibri" w:cs="Calibri"/>
          <w:b/>
          <w:bCs/>
          <w:color w:val="000000" w:themeColor="text1"/>
        </w:rPr>
      </w:pPr>
    </w:p>
    <w:p w14:paraId="1D2789BD" w14:textId="7DDA2198" w:rsidR="00A6034C" w:rsidRPr="004567C2" w:rsidRDefault="00A6034C" w:rsidP="00A6034C">
      <w:pPr>
        <w:spacing w:line="276" w:lineRule="auto"/>
        <w:rPr>
          <w:rFonts w:ascii="Calibri" w:hAnsi="Calibri" w:cs="Calibri"/>
          <w:color w:val="000000" w:themeColor="text1"/>
        </w:rPr>
      </w:pPr>
      <w:r w:rsidRPr="004567C2">
        <w:rPr>
          <w:rFonts w:ascii="Calibri" w:hAnsi="Calibri" w:cs="Calibri"/>
          <w:b/>
          <w:bCs/>
          <w:color w:val="000000" w:themeColor="text1"/>
        </w:rPr>
        <w:t>Pressekontakt</w:t>
      </w:r>
      <w:r w:rsidRPr="004567C2">
        <w:rPr>
          <w:rFonts w:ascii="Calibri" w:hAnsi="Calibri" w:cs="Calibri"/>
          <w:color w:val="000000" w:themeColor="text1"/>
        </w:rPr>
        <w:t>:</w:t>
      </w:r>
    </w:p>
    <w:p w14:paraId="10DBD15C" w14:textId="77777777" w:rsidR="00A6034C" w:rsidRPr="004567C2" w:rsidRDefault="00A6034C" w:rsidP="00A6034C">
      <w:pPr>
        <w:spacing w:line="276" w:lineRule="auto"/>
        <w:rPr>
          <w:rFonts w:ascii="Calibri" w:hAnsi="Calibri" w:cs="Calibri"/>
          <w:color w:val="000000" w:themeColor="text1"/>
        </w:rPr>
      </w:pPr>
      <w:r w:rsidRPr="004567C2">
        <w:rPr>
          <w:rFonts w:ascii="Calibri" w:hAnsi="Calibri" w:cs="Calibri"/>
          <w:color w:val="000000" w:themeColor="text1"/>
        </w:rPr>
        <w:t>Gero Weidemann</w:t>
      </w:r>
    </w:p>
    <w:p w14:paraId="5BFB64A7" w14:textId="77777777" w:rsidR="00A6034C" w:rsidRPr="004567C2" w:rsidRDefault="00A6034C" w:rsidP="00A6034C">
      <w:pPr>
        <w:spacing w:line="276" w:lineRule="auto"/>
        <w:rPr>
          <w:rFonts w:ascii="Calibri" w:hAnsi="Calibri" w:cs="Calibri"/>
          <w:color w:val="000000" w:themeColor="text1"/>
        </w:rPr>
      </w:pPr>
      <w:r w:rsidRPr="004567C2">
        <w:rPr>
          <w:rFonts w:ascii="Calibri" w:hAnsi="Calibri" w:cs="Calibri"/>
          <w:color w:val="000000" w:themeColor="text1"/>
        </w:rPr>
        <w:t>FederhenSchneider GmbH</w:t>
      </w:r>
    </w:p>
    <w:p w14:paraId="372EF710" w14:textId="77777777" w:rsidR="00191F42" w:rsidRDefault="00A6034C" w:rsidP="00A6034C">
      <w:pPr>
        <w:spacing w:line="276" w:lineRule="auto"/>
      </w:pPr>
      <w:hyperlink r:id="rId10" w:history="1">
        <w:r w:rsidRPr="004567C2">
          <w:rPr>
            <w:rStyle w:val="Hyperlink"/>
            <w:rFonts w:ascii="Calibri" w:hAnsi="Calibri" w:cs="Calibri"/>
            <w:color w:val="000000" w:themeColor="text1"/>
            <w:u w:val="none"/>
          </w:rPr>
          <w:t>gero.weidemann@federhenschneider.de</w:t>
        </w:r>
      </w:hyperlink>
    </w:p>
    <w:p w14:paraId="3F513872" w14:textId="77777777" w:rsidR="00864467" w:rsidRDefault="00864467" w:rsidP="00A6034C">
      <w:pPr>
        <w:spacing w:line="276" w:lineRule="auto"/>
      </w:pPr>
    </w:p>
    <w:p w14:paraId="7B4C1E02" w14:textId="233E6ECF" w:rsidR="003864D3" w:rsidRPr="003864D3" w:rsidRDefault="00191F42" w:rsidP="00864467">
      <w:pPr>
        <w:spacing w:line="276" w:lineRule="auto"/>
        <w:rPr>
          <w:rFonts w:ascii="Calibri" w:hAnsi="Calibri" w:cs="Calibri"/>
        </w:rPr>
      </w:pPr>
      <w:r w:rsidRPr="004567C2">
        <w:rPr>
          <w:rFonts w:ascii="Calibri" w:hAnsi="Calibri" w:cs="Calibri"/>
          <w:noProof/>
          <w:color w:val="000000" w:themeColor="text1"/>
        </w:rPr>
        <mc:AlternateContent>
          <mc:Choice Requires="wps">
            <w:drawing>
              <wp:anchor distT="0" distB="0" distL="114300" distR="114300" simplePos="0" relativeHeight="251665408" behindDoc="1" locked="0" layoutInCell="1" allowOverlap="1" wp14:anchorId="2DEE2CD7" wp14:editId="253AEE2D">
                <wp:simplePos x="0" y="0"/>
                <wp:positionH relativeFrom="column">
                  <wp:posOffset>2486660</wp:posOffset>
                </wp:positionH>
                <wp:positionV relativeFrom="paragraph">
                  <wp:posOffset>-635</wp:posOffset>
                </wp:positionV>
                <wp:extent cx="1828800" cy="1828800"/>
                <wp:effectExtent l="0" t="0" r="0" b="0"/>
                <wp:wrapNone/>
                <wp:docPr id="127045913"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789B1E1"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4879A82E"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7E35C353"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6F934674" w14:textId="77777777" w:rsidR="00191F42" w:rsidRPr="00E228DB" w:rsidRDefault="00191F42" w:rsidP="00191F42">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type w14:anchorId="2DEE2CD7" id="_x0000_t202" coordsize="21600,21600" o:spt="202" path="m,l,21600r21600,l21600,xe">
                <v:stroke joinstyle="miter"/>
                <v:path gradientshapeok="t" o:connecttype="rect"/>
              </v:shapetype>
              <v:shape id="Textfeld 1" o:spid="_x0000_s1026" type="#_x0000_t202" style="position:absolute;margin-left:195.8pt;margin-top:-.05pt;width:2in;height:2in;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" filled="f" stroked="f" strokeweight=".5pt">
                <v:textbox style="mso-fit-shape-to-text:t" inset="0">
                  <w:txbxContent>
                    <w:p w14:paraId="0789B1E1"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4879A82E"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7E35C353"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6F934674" w14:textId="77777777" w:rsidR="00191F42" w:rsidRPr="00E228DB" w:rsidRDefault="00191F42" w:rsidP="00191F42">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4567C2">
        <w:rPr>
          <w:rFonts w:ascii="Calibri" w:hAnsi="Calibri" w:cs="Calibri"/>
          <w:noProof/>
          <w:color w:val="000000" w:themeColor="text1"/>
        </w:rPr>
        <mc:AlternateContent>
          <mc:Choice Requires="wps">
            <w:drawing>
              <wp:anchor distT="0" distB="0" distL="114300" distR="114300" simplePos="0" relativeHeight="251666432" behindDoc="1" locked="0" layoutInCell="1" allowOverlap="1" wp14:anchorId="60D0056B" wp14:editId="276CC83E">
                <wp:simplePos x="0" y="0"/>
                <wp:positionH relativeFrom="column">
                  <wp:posOffset>0</wp:posOffset>
                </wp:positionH>
                <wp:positionV relativeFrom="paragraph">
                  <wp:posOffset>-635</wp:posOffset>
                </wp:positionV>
                <wp:extent cx="1828800" cy="1828800"/>
                <wp:effectExtent l="0" t="0" r="0" b="0"/>
                <wp:wrapNone/>
                <wp:docPr id="192675843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4C0AB96" w14:textId="77777777" w:rsidR="00191F42" w:rsidRPr="00C63BD3" w:rsidRDefault="00191F42" w:rsidP="00191F42">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6E833FB4"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3C2FDC7E"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132A9123"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60D0056B" id="_x0000_s1027" type="#_x0000_t202" style="position:absolute;margin-left:0;margin-top:-.05pt;width:2in;height:2in;z-index:-2516500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" filled="f" stroked="f" strokeweight=".5pt">
                <v:textbox style="mso-fit-shape-to-text:t" inset="0">
                  <w:txbxContent>
                    <w:p w14:paraId="04C0AB96" w14:textId="77777777" w:rsidR="00191F42" w:rsidRPr="00C63BD3" w:rsidRDefault="00191F42" w:rsidP="00191F42">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6E833FB4"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3C2FDC7E"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132A9123" w14:textId="77777777" w:rsidR="00191F42" w:rsidRPr="00E228DB" w:rsidRDefault="00191F42" w:rsidP="00191F42">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p>
    <w:sectPr w:rsidR="003864D3" w:rsidRPr="003864D3">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584064" w14:textId="77777777" w:rsidR="00394B0B" w:rsidRDefault="00394B0B" w:rsidP="00E47E8B">
      <w:r>
        <w:separator/>
      </w:r>
    </w:p>
  </w:endnote>
  <w:endnote w:type="continuationSeparator" w:id="0">
    <w:p w14:paraId="713B763A" w14:textId="77777777" w:rsidR="00394B0B" w:rsidRDefault="00394B0B" w:rsidP="00E4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657E24" w14:textId="77777777" w:rsidR="00394B0B" w:rsidRDefault="00394B0B" w:rsidP="00E47E8B">
      <w:r>
        <w:separator/>
      </w:r>
    </w:p>
  </w:footnote>
  <w:footnote w:type="continuationSeparator" w:id="0">
    <w:p w14:paraId="6EC141D7" w14:textId="77777777" w:rsidR="00394B0B" w:rsidRDefault="00394B0B" w:rsidP="00E4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2F5883" w14:textId="77777777" w:rsidR="00F32A17" w:rsidRPr="0042040A" w:rsidRDefault="00F32A17" w:rsidP="00F32A17">
    <w:pPr>
      <w:pStyle w:val="Kopfzeile"/>
      <w:tabs>
        <w:tab w:val="clear" w:pos="4536"/>
        <w:tab w:val="clear" w:pos="9072"/>
        <w:tab w:val="left" w:pos="2375"/>
      </w:tabs>
      <w:rPr>
        <w:rFonts w:ascii="Calibri" w:hAnsi="Calibri" w:cs="Calibri"/>
        <w:sz w:val="12"/>
        <w:szCs w:val="12"/>
      </w:rPr>
    </w:pPr>
    <w:r>
      <w:rPr>
        <w:rFonts w:ascii="Calibri" w:hAnsi="Calibri" w:cs="Calibri"/>
        <w:noProof/>
      </w:rPr>
      <w:drawing>
        <wp:inline distT="0" distB="0" distL="0" distR="0" wp14:anchorId="54FD9869" wp14:editId="1FCCD448">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r>
      <w:rPr>
        <w:rFonts w:ascii="Calibri" w:hAnsi="Calibri" w:cs="Calibri"/>
        <w:sz w:val="12"/>
        <w:szCs w:val="12"/>
      </w:rPr>
      <w:tab/>
    </w:r>
  </w:p>
  <w:p w14:paraId="4E636E55" w14:textId="77777777" w:rsidR="00F32A17" w:rsidRPr="0042040A" w:rsidRDefault="00F32A17" w:rsidP="00F32A17">
    <w:pPr>
      <w:pStyle w:val="Kopfzeile"/>
      <w:rPr>
        <w:rFonts w:ascii="Calibri" w:hAnsi="Calibri" w:cs="Calibri"/>
        <w:sz w:val="20"/>
        <w:szCs w:val="20"/>
      </w:rPr>
    </w:pPr>
  </w:p>
  <w:p w14:paraId="578C9D6D" w14:textId="58A353B9" w:rsidR="00F32A17" w:rsidRPr="00C63BD3" w:rsidRDefault="00F32A17" w:rsidP="00F32A17">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Pr>
        <w:rFonts w:ascii="Calibri" w:eastAsia="Times New Roman" w:hAnsi="Calibri" w:cs="Calibri"/>
        <w:b/>
        <w:bCs/>
        <w:color w:val="DE4939"/>
        <w:kern w:val="0"/>
        <w:sz w:val="20"/>
        <w:szCs w:val="20"/>
        <w:lang w:eastAsia="de-DE"/>
        <w14:ligatures w14:val="none"/>
      </w:rPr>
      <w:t>Smart Supply – Modulare Versorgungsklappe</w:t>
    </w:r>
  </w:p>
  <w:p w14:paraId="488043AD" w14:textId="77777777" w:rsidR="00F32A17" w:rsidRPr="0042040A" w:rsidRDefault="00F32A17" w:rsidP="00F32A17">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August</w:t>
    </w:r>
    <w:r w:rsidRPr="0042040A">
      <w:rPr>
        <w:rFonts w:ascii="Calibri" w:eastAsia="Times New Roman" w:hAnsi="Calibri" w:cs="Calibri"/>
        <w:color w:val="7E7F74"/>
        <w:kern w:val="0"/>
        <w:sz w:val="20"/>
        <w:szCs w:val="20"/>
        <w:lang w:eastAsia="de-DE"/>
        <w14:ligatures w14:val="none"/>
      </w:rPr>
      <w:t xml:space="preserve"> 2025</w:t>
    </w:r>
  </w:p>
  <w:p w14:paraId="67CF1A70" w14:textId="77777777" w:rsidR="00FE13C1" w:rsidRPr="00F32A17" w:rsidRDefault="00FE13C1" w:rsidP="00F32A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B86AC9"/>
    <w:multiLevelType w:val="multilevel"/>
    <w:tmpl w:val="032A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7033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4D3"/>
    <w:rsid w:val="000202DB"/>
    <w:rsid w:val="000703B0"/>
    <w:rsid w:val="00073821"/>
    <w:rsid w:val="000B41B0"/>
    <w:rsid w:val="0011741D"/>
    <w:rsid w:val="00136C55"/>
    <w:rsid w:val="00151B21"/>
    <w:rsid w:val="001720AF"/>
    <w:rsid w:val="00184FDD"/>
    <w:rsid w:val="00191F42"/>
    <w:rsid w:val="001D3E9E"/>
    <w:rsid w:val="001E086A"/>
    <w:rsid w:val="00203BBD"/>
    <w:rsid w:val="002B340B"/>
    <w:rsid w:val="002E36B1"/>
    <w:rsid w:val="002E5650"/>
    <w:rsid w:val="002F4A26"/>
    <w:rsid w:val="0030024D"/>
    <w:rsid w:val="003213C5"/>
    <w:rsid w:val="00333452"/>
    <w:rsid w:val="00342D0E"/>
    <w:rsid w:val="00367CCA"/>
    <w:rsid w:val="003725E2"/>
    <w:rsid w:val="003864D3"/>
    <w:rsid w:val="00394B0B"/>
    <w:rsid w:val="003F12D8"/>
    <w:rsid w:val="004635D5"/>
    <w:rsid w:val="00495F53"/>
    <w:rsid w:val="004B61B6"/>
    <w:rsid w:val="004F1F48"/>
    <w:rsid w:val="0057020E"/>
    <w:rsid w:val="00583305"/>
    <w:rsid w:val="005A4A33"/>
    <w:rsid w:val="005B0409"/>
    <w:rsid w:val="005D2C67"/>
    <w:rsid w:val="0069418D"/>
    <w:rsid w:val="006D456C"/>
    <w:rsid w:val="006F4289"/>
    <w:rsid w:val="006F525D"/>
    <w:rsid w:val="007B1B4F"/>
    <w:rsid w:val="007C61D0"/>
    <w:rsid w:val="00811572"/>
    <w:rsid w:val="00836684"/>
    <w:rsid w:val="0084257A"/>
    <w:rsid w:val="00864467"/>
    <w:rsid w:val="00930CF0"/>
    <w:rsid w:val="00A37231"/>
    <w:rsid w:val="00A47446"/>
    <w:rsid w:val="00A6034C"/>
    <w:rsid w:val="00A77C06"/>
    <w:rsid w:val="00A83C64"/>
    <w:rsid w:val="00AA1441"/>
    <w:rsid w:val="00AA335B"/>
    <w:rsid w:val="00AC1408"/>
    <w:rsid w:val="00AF5095"/>
    <w:rsid w:val="00B51274"/>
    <w:rsid w:val="00B719BC"/>
    <w:rsid w:val="00B80F4F"/>
    <w:rsid w:val="00BB1A97"/>
    <w:rsid w:val="00BB6155"/>
    <w:rsid w:val="00BC0F65"/>
    <w:rsid w:val="00BF7B2C"/>
    <w:rsid w:val="00C328EB"/>
    <w:rsid w:val="00C5686F"/>
    <w:rsid w:val="00C963CC"/>
    <w:rsid w:val="00CC4872"/>
    <w:rsid w:val="00CE5A60"/>
    <w:rsid w:val="00CF4E3E"/>
    <w:rsid w:val="00D10507"/>
    <w:rsid w:val="00D55B4C"/>
    <w:rsid w:val="00DB7CA9"/>
    <w:rsid w:val="00DC4135"/>
    <w:rsid w:val="00DE40F3"/>
    <w:rsid w:val="00E205F0"/>
    <w:rsid w:val="00E40D62"/>
    <w:rsid w:val="00E47E8B"/>
    <w:rsid w:val="00EE5936"/>
    <w:rsid w:val="00F0657F"/>
    <w:rsid w:val="00F31E43"/>
    <w:rsid w:val="00F32A17"/>
    <w:rsid w:val="00F77C35"/>
    <w:rsid w:val="00FA1B9A"/>
    <w:rsid w:val="00FE13C1"/>
    <w:rsid w:val="00FE3A2D"/>
    <w:rsid w:val="00FE55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2AC0F3A"/>
  <w15:chartTrackingRefBased/>
  <w15:docId w15:val="{B42490A5-0FF7-3845-BDFD-0A8FAB91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6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86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864D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864D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864D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864D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864D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864D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864D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864D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864D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864D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864D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864D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864D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864D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864D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864D3"/>
    <w:rPr>
      <w:rFonts w:eastAsiaTheme="majorEastAsia" w:cstheme="majorBidi"/>
      <w:color w:val="272727" w:themeColor="text1" w:themeTint="D8"/>
    </w:rPr>
  </w:style>
  <w:style w:type="paragraph" w:styleId="Titel">
    <w:name w:val="Title"/>
    <w:basedOn w:val="Standard"/>
    <w:next w:val="Standard"/>
    <w:link w:val="TitelZchn"/>
    <w:uiPriority w:val="10"/>
    <w:qFormat/>
    <w:rsid w:val="003864D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64D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864D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864D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864D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864D3"/>
    <w:rPr>
      <w:i/>
      <w:iCs/>
      <w:color w:val="404040" w:themeColor="text1" w:themeTint="BF"/>
    </w:rPr>
  </w:style>
  <w:style w:type="paragraph" w:styleId="Listenabsatz">
    <w:name w:val="List Paragraph"/>
    <w:basedOn w:val="Standard"/>
    <w:uiPriority w:val="34"/>
    <w:qFormat/>
    <w:rsid w:val="003864D3"/>
    <w:pPr>
      <w:ind w:left="720"/>
      <w:contextualSpacing/>
    </w:pPr>
  </w:style>
  <w:style w:type="character" w:styleId="IntensiveHervorhebung">
    <w:name w:val="Intense Emphasis"/>
    <w:basedOn w:val="Absatz-Standardschriftart"/>
    <w:uiPriority w:val="21"/>
    <w:qFormat/>
    <w:rsid w:val="003864D3"/>
    <w:rPr>
      <w:i/>
      <w:iCs/>
      <w:color w:val="0F4761" w:themeColor="accent1" w:themeShade="BF"/>
    </w:rPr>
  </w:style>
  <w:style w:type="paragraph" w:styleId="IntensivesZitat">
    <w:name w:val="Intense Quote"/>
    <w:basedOn w:val="Standard"/>
    <w:next w:val="Standard"/>
    <w:link w:val="IntensivesZitatZchn"/>
    <w:uiPriority w:val="30"/>
    <w:qFormat/>
    <w:rsid w:val="00386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864D3"/>
    <w:rPr>
      <w:i/>
      <w:iCs/>
      <w:color w:val="0F4761" w:themeColor="accent1" w:themeShade="BF"/>
    </w:rPr>
  </w:style>
  <w:style w:type="character" w:styleId="IntensiverVerweis">
    <w:name w:val="Intense Reference"/>
    <w:basedOn w:val="Absatz-Standardschriftart"/>
    <w:uiPriority w:val="32"/>
    <w:qFormat/>
    <w:rsid w:val="003864D3"/>
    <w:rPr>
      <w:b/>
      <w:bCs/>
      <w:smallCaps/>
      <w:color w:val="0F4761" w:themeColor="accent1" w:themeShade="BF"/>
      <w:spacing w:val="5"/>
    </w:rPr>
  </w:style>
  <w:style w:type="paragraph" w:customStyle="1" w:styleId="p1">
    <w:name w:val="p1"/>
    <w:basedOn w:val="Standard"/>
    <w:rsid w:val="003864D3"/>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3864D3"/>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3864D3"/>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1">
    <w:name w:val="s1"/>
    <w:basedOn w:val="Absatz-Standardschriftart"/>
    <w:rsid w:val="003864D3"/>
  </w:style>
  <w:style w:type="paragraph" w:styleId="Kopfzeile">
    <w:name w:val="header"/>
    <w:basedOn w:val="Standard"/>
    <w:link w:val="KopfzeileZchn"/>
    <w:uiPriority w:val="99"/>
    <w:unhideWhenUsed/>
    <w:rsid w:val="00E47E8B"/>
    <w:pPr>
      <w:tabs>
        <w:tab w:val="center" w:pos="4536"/>
        <w:tab w:val="right" w:pos="9072"/>
      </w:tabs>
    </w:pPr>
  </w:style>
  <w:style w:type="character" w:customStyle="1" w:styleId="KopfzeileZchn">
    <w:name w:val="Kopfzeile Zchn"/>
    <w:basedOn w:val="Absatz-Standardschriftart"/>
    <w:link w:val="Kopfzeile"/>
    <w:uiPriority w:val="99"/>
    <w:rsid w:val="00E47E8B"/>
  </w:style>
  <w:style w:type="paragraph" w:styleId="Fuzeile">
    <w:name w:val="footer"/>
    <w:basedOn w:val="Standard"/>
    <w:link w:val="FuzeileZchn"/>
    <w:uiPriority w:val="99"/>
    <w:unhideWhenUsed/>
    <w:rsid w:val="00E47E8B"/>
    <w:pPr>
      <w:tabs>
        <w:tab w:val="center" w:pos="4536"/>
        <w:tab w:val="right" w:pos="9072"/>
      </w:tabs>
    </w:pPr>
  </w:style>
  <w:style w:type="character" w:customStyle="1" w:styleId="FuzeileZchn">
    <w:name w:val="Fußzeile Zchn"/>
    <w:basedOn w:val="Absatz-Standardschriftart"/>
    <w:link w:val="Fuzeile"/>
    <w:uiPriority w:val="99"/>
    <w:rsid w:val="00E47E8B"/>
  </w:style>
  <w:style w:type="character" w:styleId="Hyperlink">
    <w:name w:val="Hyperlink"/>
    <w:basedOn w:val="Absatz-Standardschriftart"/>
    <w:uiPriority w:val="99"/>
    <w:unhideWhenUsed/>
    <w:rsid w:val="000202D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gero.weidemann@federhenschneider.de"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517</Words>
  <Characters>3558</Characters>
  <Application>Microsoft Office Word</Application>
  <DocSecurity>0</DocSecurity>
  <Lines>72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2</cp:revision>
  <dcterms:created xsi:type="dcterms:W3CDTF">2026-06-30T08:41:00Z</dcterms:created>
  <dcterms:modified xsi:type="dcterms:W3CDTF">2026-06-30T08:41:00Z</dcterms:modified>
</cp:coreProperties>
</file>