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AA3CE" w14:textId="3BDCBDDA" w:rsidR="00E90257" w:rsidRDefault="00E90257" w:rsidP="00E90257">
      <w:pPr>
        <w:spacing w:line="276" w:lineRule="auto"/>
        <w:rPr>
          <w:rFonts w:ascii="Calibri" w:eastAsia="Times New Roman" w:hAnsi="Calibri" w:cs="Calibri"/>
          <w:kern w:val="0"/>
          <w:lang w:eastAsia="de-DE"/>
          <w14:ligatures w14:val="none"/>
        </w:rPr>
      </w:pPr>
      <w:bookmarkStart w:id="0" w:name="OLE_LINK2"/>
      <w:r w:rsidRPr="00E90257">
        <w:rPr>
          <w:rFonts w:ascii="Calibri" w:eastAsia="Times New Roman" w:hAnsi="Calibri" w:cs="Calibri"/>
          <w:b/>
          <w:bCs/>
          <w:kern w:val="0"/>
          <w:sz w:val="32"/>
          <w:szCs w:val="32"/>
          <w:lang w:eastAsia="de-DE"/>
          <w14:ligatures w14:val="none"/>
        </w:rPr>
        <w:t>Leise, leistungsstark, langlebig</w:t>
      </w:r>
      <w:r>
        <w:rPr>
          <w:rFonts w:ascii="Calibri" w:eastAsia="Times New Roman" w:hAnsi="Calibri" w:cs="Calibri"/>
          <w:b/>
          <w:bCs/>
          <w:kern w:val="0"/>
          <w:sz w:val="32"/>
          <w:szCs w:val="32"/>
          <w:lang w:eastAsia="de-DE"/>
          <w14:ligatures w14:val="none"/>
        </w:rPr>
        <w:t>:</w:t>
      </w:r>
      <w:r w:rsidRPr="00E90257">
        <w:rPr>
          <w:rFonts w:ascii="Calibri" w:eastAsia="Times New Roman" w:hAnsi="Calibri" w:cs="Calibri"/>
          <w:b/>
          <w:bCs/>
          <w:kern w:val="0"/>
          <w:sz w:val="32"/>
          <w:szCs w:val="32"/>
          <w:lang w:eastAsia="de-DE"/>
          <w14:ligatures w14:val="none"/>
        </w:rPr>
        <w:t xml:space="preserve"> </w:t>
      </w:r>
      <w:r>
        <w:rPr>
          <w:rFonts w:ascii="Calibri" w:eastAsia="Times New Roman" w:hAnsi="Calibri" w:cs="Calibri"/>
          <w:b/>
          <w:bCs/>
          <w:kern w:val="0"/>
          <w:sz w:val="32"/>
          <w:szCs w:val="32"/>
          <w:lang w:eastAsia="de-DE"/>
          <w14:ligatures w14:val="none"/>
        </w:rPr>
        <w:br/>
      </w:r>
      <w:r w:rsidRPr="00E90257">
        <w:rPr>
          <w:rFonts w:ascii="Calibri" w:eastAsia="Times New Roman" w:hAnsi="Calibri" w:cs="Calibri"/>
          <w:b/>
          <w:bCs/>
          <w:kern w:val="0"/>
          <w:sz w:val="32"/>
          <w:szCs w:val="32"/>
          <w:lang w:eastAsia="de-DE"/>
          <w14:ligatures w14:val="none"/>
        </w:rPr>
        <w:t>REICH Water Solutions präsentiert die Druckpumpe PowerFlow</w:t>
      </w:r>
    </w:p>
    <w:p w14:paraId="605EFC98" w14:textId="7919EB6B" w:rsidR="0042040A" w:rsidRPr="00E90257" w:rsidRDefault="00E90257" w:rsidP="00E90257">
      <w:pPr>
        <w:spacing w:line="276" w:lineRule="auto"/>
        <w:jc w:val="both"/>
        <w:rPr>
          <w:rFonts w:ascii="Calibri" w:eastAsia="Times New Roman" w:hAnsi="Calibri" w:cs="Calibri"/>
          <w:i/>
          <w:iCs/>
          <w:color w:val="000000" w:themeColor="text1"/>
          <w:kern w:val="0"/>
          <w:lang w:eastAsia="de-DE"/>
          <w14:ligatures w14:val="none"/>
        </w:rPr>
      </w:pPr>
      <w:r w:rsidRPr="00E90257">
        <w:rPr>
          <w:rFonts w:ascii="Calibri" w:eastAsia="Times New Roman" w:hAnsi="Calibri" w:cs="Calibri"/>
          <w:b/>
          <w:bCs/>
          <w:color w:val="676A5F"/>
          <w:kern w:val="0"/>
          <w:lang w:eastAsia="de-DE"/>
          <w14:ligatures w14:val="none"/>
        </w:rPr>
        <w:t>Entwickelt nach den Wünschen des Marktes: Die PowerFlow liefert 12 l/min bei konstantem Druck und rundet das REICH Produktprogramm für die mobile Wasserversorgung ab.</w:t>
      </w:r>
    </w:p>
    <w:p w14:paraId="1B418BA3" w14:textId="77777777" w:rsidR="00E90257" w:rsidRPr="0042040A" w:rsidRDefault="00E90257" w:rsidP="0042040A">
      <w:pPr>
        <w:spacing w:line="276" w:lineRule="auto"/>
        <w:rPr>
          <w:rFonts w:ascii="Calibri" w:eastAsia="Times New Roman" w:hAnsi="Calibri" w:cs="Calibri"/>
          <w:kern w:val="0"/>
          <w:lang w:eastAsia="de-DE"/>
          <w14:ligatures w14:val="none"/>
        </w:rPr>
      </w:pPr>
    </w:p>
    <w:p w14:paraId="33DCFBD4" w14:textId="77777777" w:rsidR="00E90257" w:rsidRPr="00E90257" w:rsidRDefault="00FB0C93" w:rsidP="00E90257">
      <w:pPr>
        <w:spacing w:line="276" w:lineRule="auto"/>
        <w:jc w:val="both"/>
        <w:rPr>
          <w:rFonts w:ascii="Calibri" w:eastAsia="Times New Roman" w:hAnsi="Calibri" w:cs="Calibri"/>
          <w:kern w:val="0"/>
          <w:lang w:eastAsia="de-DE"/>
          <w14:ligatures w14:val="none"/>
        </w:rPr>
      </w:pPr>
      <w:r w:rsidRPr="00C63BD3">
        <w:rPr>
          <w:rFonts w:ascii="Calibri" w:eastAsia="Times New Roman" w:hAnsi="Calibri" w:cs="Calibri"/>
          <w:b/>
          <w:bCs/>
          <w:kern w:val="0"/>
          <w:lang w:eastAsia="de-DE"/>
          <w14:ligatures w14:val="none"/>
        </w:rPr>
        <w:t xml:space="preserve">Eschenburg, </w:t>
      </w:r>
      <w:r w:rsidR="00E90257">
        <w:rPr>
          <w:rFonts w:ascii="Calibri" w:eastAsia="Times New Roman" w:hAnsi="Calibri" w:cs="Calibri"/>
          <w:b/>
          <w:bCs/>
          <w:kern w:val="0"/>
          <w:lang w:eastAsia="de-DE"/>
          <w14:ligatures w14:val="none"/>
        </w:rPr>
        <w:t>August</w:t>
      </w:r>
      <w:r w:rsidRPr="00C63BD3">
        <w:rPr>
          <w:rFonts w:ascii="Calibri" w:eastAsia="Times New Roman" w:hAnsi="Calibri" w:cs="Calibri"/>
          <w:b/>
          <w:bCs/>
          <w:kern w:val="0"/>
          <w:lang w:eastAsia="de-DE"/>
          <w14:ligatures w14:val="none"/>
        </w:rPr>
        <w:t xml:space="preserve"> 2025</w:t>
      </w:r>
      <w:r w:rsidRPr="00C63BD3">
        <w:rPr>
          <w:rFonts w:ascii="Calibri" w:eastAsia="Times New Roman" w:hAnsi="Calibri" w:cs="Calibri"/>
          <w:kern w:val="0"/>
          <w:lang w:eastAsia="de-DE"/>
          <w14:ligatures w14:val="none"/>
        </w:rPr>
        <w:t xml:space="preserve"> – </w:t>
      </w:r>
      <w:r w:rsidR="00E90257" w:rsidRPr="00E90257">
        <w:rPr>
          <w:rFonts w:ascii="Calibri" w:eastAsia="Times New Roman" w:hAnsi="Calibri" w:cs="Calibri"/>
          <w:kern w:val="0"/>
          <w:lang w:eastAsia="de-DE"/>
          <w14:ligatures w14:val="none"/>
        </w:rPr>
        <w:t xml:space="preserve">Hersteller von Freizeitfahrzeugen und viele Caravaning-Fans hatten denselben Wunsch: Eine leistungsstarke Druckpumpe, die sowohl in der Erstausstattung als auch in der Nach- und Umrüstung eingesetzt werden kann. REICH Water Solutions hat darauf reagiert und mit der neuen PowerFlow sein Programm gezielt erweitert. Damit wird das Portfolio von der Tankbefüllung bis zur komfortablen Wasserentnahme im Fahrzeug um einen weiteren Baustein ergänzt. </w:t>
      </w:r>
    </w:p>
    <w:p w14:paraId="3FB5B7AD" w14:textId="77777777" w:rsidR="00E90257" w:rsidRDefault="00E90257" w:rsidP="00E90257">
      <w:p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„Wir haben auf unsere Kunden gehört, die eine durchgängige Lösung für die Wasserversorgung erwarten“, erklärt Stephan Baumeister, Verkaufsleiter der REICH GmbH. „Mit der PowerFlow bieten wir Herstellern und Endkunden eine leistungsstarke Ergänzung im Pumpensegment, die unser Produktangebot im Bereich der Wasserversorgung komplettiert.“</w:t>
      </w:r>
    </w:p>
    <w:p w14:paraId="301EFA0E"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p>
    <w:p w14:paraId="39544283" w14:textId="77777777" w:rsidR="00E90257" w:rsidRPr="00E90257" w:rsidRDefault="00E90257" w:rsidP="00E90257">
      <w:pPr>
        <w:spacing w:line="276" w:lineRule="auto"/>
        <w:jc w:val="both"/>
        <w:rPr>
          <w:rFonts w:ascii="Calibri" w:eastAsia="Times New Roman" w:hAnsi="Calibri" w:cs="Calibri"/>
          <w:b/>
          <w:bCs/>
          <w:kern w:val="0"/>
          <w:lang w:eastAsia="de-DE"/>
          <w14:ligatures w14:val="none"/>
        </w:rPr>
      </w:pPr>
      <w:r w:rsidRPr="00E90257">
        <w:rPr>
          <w:rFonts w:ascii="Calibri" w:eastAsia="Times New Roman" w:hAnsi="Calibri" w:cs="Calibri"/>
          <w:b/>
          <w:bCs/>
          <w:kern w:val="0"/>
          <w:lang w:eastAsia="de-DE"/>
          <w14:ligatures w14:val="none"/>
        </w:rPr>
        <w:t>Gleichbleibender Wasserfluss, hohe Förderleistung</w:t>
      </w:r>
    </w:p>
    <w:p w14:paraId="70886D2F"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 xml:space="preserve">Die PowerFlow liefert mit ihrem 3-Kammer-System bis zu 12 Liter pro Minute bei konstanten 2,7 bar. Damit setzt sie sich deutlich von marktüblichen Pumpen mit 8 bis 10 Litern pro Minute ab. Auch bei paralleler Nutzung mehrerer Entnahmestellen – etwa in Küche und Dusche – bleibt der Wasserfluss stabil und gleichmäßig. Thomas Kunz, Technischer Leiter bei REICH Water Solutions, erklärt: „Die PowerFlow bringt unsere Erfahrung in der Wassertechnik auf den Punkt. Sie liefert Leistung auf Abruf, arbeitet leise und schafft so das, was sich viele </w:t>
      </w:r>
      <w:proofErr w:type="spellStart"/>
      <w:r w:rsidRPr="00E90257">
        <w:rPr>
          <w:rFonts w:ascii="Calibri" w:eastAsia="Times New Roman" w:hAnsi="Calibri" w:cs="Calibri"/>
          <w:kern w:val="0"/>
          <w:lang w:eastAsia="de-DE"/>
          <w14:ligatures w14:val="none"/>
        </w:rPr>
        <w:t>Reisemobilisten</w:t>
      </w:r>
      <w:proofErr w:type="spellEnd"/>
      <w:r w:rsidRPr="00E90257">
        <w:rPr>
          <w:rFonts w:ascii="Calibri" w:eastAsia="Times New Roman" w:hAnsi="Calibri" w:cs="Calibri"/>
          <w:kern w:val="0"/>
          <w:lang w:eastAsia="de-DE"/>
          <w14:ligatures w14:val="none"/>
        </w:rPr>
        <w:t xml:space="preserve"> wünschen: eine Wasserversorgung fast wie zuhause.“</w:t>
      </w:r>
    </w:p>
    <w:p w14:paraId="3CD19CDC"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p>
    <w:p w14:paraId="507B7644" w14:textId="77777777" w:rsidR="00E90257" w:rsidRPr="00E90257" w:rsidRDefault="00E90257" w:rsidP="00E90257">
      <w:pPr>
        <w:spacing w:line="276" w:lineRule="auto"/>
        <w:jc w:val="both"/>
        <w:rPr>
          <w:rFonts w:ascii="Calibri" w:eastAsia="Times New Roman" w:hAnsi="Calibri" w:cs="Calibri"/>
          <w:b/>
          <w:bCs/>
          <w:kern w:val="0"/>
          <w:lang w:eastAsia="de-DE"/>
          <w14:ligatures w14:val="none"/>
        </w:rPr>
      </w:pPr>
      <w:r w:rsidRPr="00E90257">
        <w:rPr>
          <w:rFonts w:ascii="Calibri" w:eastAsia="Times New Roman" w:hAnsi="Calibri" w:cs="Calibri"/>
          <w:b/>
          <w:bCs/>
          <w:kern w:val="0"/>
          <w:lang w:eastAsia="de-DE"/>
          <w14:ligatures w14:val="none"/>
        </w:rPr>
        <w:t>Angenehm leiser Betrieb auch bei Volllast</w:t>
      </w:r>
    </w:p>
    <w:p w14:paraId="429EE4EA"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Die akustische Performance ist ein zentrales Entwicklungsmerkmal der PowerFlow. Durch das Mehrkammer-Membransystem läuft die Pumpe deutlich leiser als viele marktübliche Modelle. Besonders bei längerer Nutzung wie beim Duschen steigert das die Aufenthaltsqualität im Fahrzeug deutlich. Auch für das bei vielen Druckpumpen typische Pulsieren hat REICH eine Antwort. Die PowerFlow ist optional mit einem internen Bypass ausgestattet, der überschüssigen Förderstrom bei Teillast automatisch zurück in die Saugleitung lenkt. Das reduziert Druckspitzen und ermöglicht einen gleichmäßigen Wasserfluss. Geräusche und Vibrationen im Leitungssystem werden deutlich minimiert.</w:t>
      </w:r>
    </w:p>
    <w:p w14:paraId="64C0B421"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p>
    <w:p w14:paraId="45A273E3" w14:textId="561F0F58" w:rsidR="00E90257" w:rsidRPr="00E90257" w:rsidRDefault="00E90257" w:rsidP="00E90257">
      <w:p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b/>
          <w:bCs/>
          <w:kern w:val="0"/>
          <w:lang w:eastAsia="de-DE"/>
          <w14:ligatures w14:val="none"/>
        </w:rPr>
        <w:t>Leichtes Einstellen durch integrierten Druckschalter</w:t>
      </w:r>
    </w:p>
    <w:p w14:paraId="0444B0D9"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 xml:space="preserve">Die Pumpe erkennt über einen eingebauten Druckschalter, wann Wasser benötigt wird, und schaltet sich selbstständig ein oder aus. Dadurch ist kein zusätzlicher Mikroschalter in den </w:t>
      </w:r>
      <w:r w:rsidRPr="00E90257">
        <w:rPr>
          <w:rFonts w:ascii="Calibri" w:eastAsia="Times New Roman" w:hAnsi="Calibri" w:cs="Calibri"/>
          <w:kern w:val="0"/>
          <w:lang w:eastAsia="de-DE"/>
          <w14:ligatures w14:val="none"/>
        </w:rPr>
        <w:lastRenderedPageBreak/>
        <w:t>Armaturen nötig, was die Installation erleichtert. Eine integrierte Rückflusssperre verhindert ungewolltes Zurücklaufen des Wassers in den Tank.</w:t>
      </w:r>
    </w:p>
    <w:p w14:paraId="5A411F17"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p>
    <w:p w14:paraId="0F52A048" w14:textId="77777777" w:rsidR="00E90257" w:rsidRPr="00E90257" w:rsidRDefault="00E90257" w:rsidP="00E90257">
      <w:pPr>
        <w:spacing w:line="276" w:lineRule="auto"/>
        <w:jc w:val="both"/>
        <w:rPr>
          <w:rFonts w:ascii="Calibri" w:eastAsia="Times New Roman" w:hAnsi="Calibri" w:cs="Calibri"/>
          <w:b/>
          <w:bCs/>
          <w:kern w:val="0"/>
          <w:lang w:eastAsia="de-DE"/>
          <w14:ligatures w14:val="none"/>
        </w:rPr>
      </w:pPr>
      <w:r w:rsidRPr="00E90257">
        <w:rPr>
          <w:rFonts w:ascii="Calibri" w:eastAsia="Times New Roman" w:hAnsi="Calibri" w:cs="Calibri"/>
          <w:b/>
          <w:bCs/>
          <w:kern w:val="0"/>
          <w:lang w:eastAsia="de-DE"/>
          <w14:ligatures w14:val="none"/>
        </w:rPr>
        <w:t>Flexibel in der Montage, sicher im Betrieb</w:t>
      </w:r>
    </w:p>
    <w:p w14:paraId="58633434"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Für maximale Kompatibilität bietet die PowerFlow verschiedene Anschlussvarianten, darunter UniQuick, Schlauch oder R ½ Zoll. Ihre kompakte Bauweise erleichtert die Integration in unterschiedliche Fahrzeugtypen. Die PowerFlow ist trockenlaufsicher und somit auch bei kurzzeitigem Wassermangel unempfindlich gegenüber Schäden. Alle wasserberührenden Bauteile bestehen aus korrosionsbeständigen Materialien und nach KTW-BWGL zertifiziert. Damit erfüllt die Pumpe die aktuellen Anforderungen an Hygiene und Materialverträglichkeit gemäß Trinkwasserverordnung.</w:t>
      </w:r>
    </w:p>
    <w:p w14:paraId="70D685E1"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p>
    <w:p w14:paraId="70DB0484" w14:textId="77777777" w:rsidR="00E90257" w:rsidRPr="00E90257" w:rsidRDefault="00E90257" w:rsidP="00E90257">
      <w:pPr>
        <w:spacing w:line="276" w:lineRule="auto"/>
        <w:jc w:val="both"/>
        <w:rPr>
          <w:rFonts w:ascii="Calibri" w:eastAsia="Times New Roman" w:hAnsi="Calibri" w:cs="Calibri"/>
          <w:kern w:val="0"/>
          <w:lang w:eastAsia="de-DE"/>
          <w14:ligatures w14:val="none"/>
        </w:rPr>
      </w:pPr>
    </w:p>
    <w:p w14:paraId="1D493EDB" w14:textId="77777777" w:rsidR="00E90257" w:rsidRPr="00E90257" w:rsidRDefault="00E90257" w:rsidP="00E90257">
      <w:pPr>
        <w:spacing w:line="276" w:lineRule="auto"/>
        <w:jc w:val="both"/>
        <w:rPr>
          <w:rFonts w:ascii="Calibri" w:eastAsia="Times New Roman" w:hAnsi="Calibri" w:cs="Calibri"/>
          <w:b/>
          <w:bCs/>
          <w:kern w:val="0"/>
          <w:lang w:eastAsia="de-DE"/>
          <w14:ligatures w14:val="none"/>
        </w:rPr>
      </w:pPr>
      <w:r w:rsidRPr="00E90257">
        <w:rPr>
          <w:rFonts w:ascii="Calibri" w:eastAsia="Times New Roman" w:hAnsi="Calibri" w:cs="Calibri"/>
          <w:b/>
          <w:bCs/>
          <w:kern w:val="0"/>
          <w:lang w:eastAsia="de-DE"/>
          <w14:ligatures w14:val="none"/>
        </w:rPr>
        <w:t>Key Facts im Überblick:</w:t>
      </w:r>
    </w:p>
    <w:p w14:paraId="1DFD17A0" w14:textId="016C154D"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12 Volt DC, 3-Kammer-Drucksystem</w:t>
      </w:r>
    </w:p>
    <w:p w14:paraId="11801438" w14:textId="5BE34B47"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Förderleistung: 12 l/min</w:t>
      </w:r>
    </w:p>
    <w:p w14:paraId="79945992" w14:textId="165D11DB"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Betriebsdruck: 2,7 bar konstant</w:t>
      </w:r>
    </w:p>
    <w:p w14:paraId="4B3D1CD7" w14:textId="3DA0D038"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Optionaler interner Bypass zur Pulsationsdämpfung</w:t>
      </w:r>
    </w:p>
    <w:p w14:paraId="0288460A" w14:textId="7E1C19D8"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 xml:space="preserve">Integrierter Druckschalter </w:t>
      </w:r>
    </w:p>
    <w:p w14:paraId="40F3B09E" w14:textId="65C2756B"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integrierte Rückflusssperre (systembedingt)</w:t>
      </w:r>
    </w:p>
    <w:p w14:paraId="5FCB8613" w14:textId="29072498"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Anschlussvarianten: UniQuick, Schlauch, R ½ Zoll</w:t>
      </w:r>
    </w:p>
    <w:p w14:paraId="1DE36E3B" w14:textId="020D6BAF"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passende Anschlussstücke im Lieferumfang enthalten</w:t>
      </w:r>
    </w:p>
    <w:p w14:paraId="3908936B" w14:textId="63028AF9" w:rsidR="00E90257"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KTW-BWGL zertifiziert</w:t>
      </w:r>
    </w:p>
    <w:p w14:paraId="5E73A9F6" w14:textId="25B8B20E" w:rsidR="0042040A" w:rsidRPr="00E90257" w:rsidRDefault="00E90257" w:rsidP="00E90257">
      <w:pPr>
        <w:pStyle w:val="Listenabsatz"/>
        <w:numPr>
          <w:ilvl w:val="0"/>
          <w:numId w:val="7"/>
        </w:numPr>
        <w:spacing w:line="276" w:lineRule="auto"/>
        <w:jc w:val="both"/>
        <w:rPr>
          <w:rFonts w:ascii="Calibri" w:eastAsia="Times New Roman" w:hAnsi="Calibri" w:cs="Calibri"/>
          <w:kern w:val="0"/>
          <w:lang w:eastAsia="de-DE"/>
          <w14:ligatures w14:val="none"/>
        </w:rPr>
      </w:pPr>
      <w:r w:rsidRPr="00E90257">
        <w:rPr>
          <w:rFonts w:ascii="Calibri" w:eastAsia="Times New Roman" w:hAnsi="Calibri" w:cs="Calibri"/>
          <w:kern w:val="0"/>
          <w:lang w:eastAsia="de-DE"/>
          <w14:ligatures w14:val="none"/>
        </w:rPr>
        <w:t>UVP: 169 Euro</w:t>
      </w:r>
    </w:p>
    <w:p w14:paraId="164C293F" w14:textId="77777777" w:rsidR="00BA5301" w:rsidRPr="0042040A" w:rsidRDefault="00BA5301" w:rsidP="0042040A">
      <w:pPr>
        <w:spacing w:line="276" w:lineRule="auto"/>
        <w:rPr>
          <w:rFonts w:ascii="Calibri" w:eastAsia="Times New Roman" w:hAnsi="Calibri" w:cs="Calibri"/>
          <w:kern w:val="0"/>
          <w:sz w:val="20"/>
          <w:szCs w:val="20"/>
          <w:lang w:eastAsia="de-DE"/>
          <w14:ligatures w14:val="none"/>
        </w:rPr>
      </w:pPr>
    </w:p>
    <w:p w14:paraId="02D7186D" w14:textId="77777777" w:rsidR="00800E1E" w:rsidRPr="0042040A" w:rsidRDefault="0042040A" w:rsidP="0042040A">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1300C25F" wp14:editId="1F2D63B2">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3E0266"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10D0CC77" w14:textId="77777777" w:rsidR="0042040A" w:rsidRDefault="0042040A" w:rsidP="0042040A">
      <w:pPr>
        <w:spacing w:line="276" w:lineRule="auto"/>
        <w:rPr>
          <w:rFonts w:ascii="Calibri" w:eastAsia="Times New Roman" w:hAnsi="Calibri" w:cs="Calibri"/>
          <w:kern w:val="0"/>
          <w:sz w:val="20"/>
          <w:szCs w:val="20"/>
          <w:lang w:eastAsia="de-DE"/>
          <w14:ligatures w14:val="none"/>
        </w:rPr>
      </w:pPr>
    </w:p>
    <w:p w14:paraId="3540B3EC" w14:textId="77777777" w:rsidR="00EA281B" w:rsidRPr="00C63BD3" w:rsidRDefault="00EA281B"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p>
    <w:p w14:paraId="4082F017" w14:textId="49C893B8" w:rsidR="00EA281B" w:rsidRPr="0042040A" w:rsidRDefault="0022123E" w:rsidP="0042040A">
      <w:pPr>
        <w:spacing w:line="276" w:lineRule="auto"/>
        <w:rPr>
          <w:rFonts w:ascii="Calibri" w:hAnsi="Calibri" w:cs="Calibri"/>
          <w:b/>
          <w:bCs/>
          <w:color w:val="000000" w:themeColor="text1"/>
          <w:sz w:val="20"/>
          <w:szCs w:val="20"/>
        </w:rPr>
      </w:pPr>
      <w:r>
        <w:rPr>
          <w:rFonts w:ascii="Calibri" w:hAnsi="Calibri" w:cs="Calibri"/>
          <w:noProof/>
        </w:rPr>
        <w:lastRenderedPageBreak/>
        <w:drawing>
          <wp:inline distT="0" distB="0" distL="0" distR="0" wp14:anchorId="2ED7D8EE" wp14:editId="29A9E932">
            <wp:extent cx="5205046" cy="4357046"/>
            <wp:effectExtent l="0" t="0" r="2540" b="0"/>
            <wp:docPr id="166206394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63943" name="Grafik 16620639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37932" cy="4468282"/>
                    </a:xfrm>
                    <a:prstGeom prst="rect">
                      <a:avLst/>
                    </a:prstGeom>
                  </pic:spPr>
                </pic:pic>
              </a:graphicData>
            </a:graphic>
          </wp:inline>
        </w:drawing>
      </w:r>
      <w:r w:rsidR="00CE7357">
        <w:rPr>
          <w:rFonts w:ascii="Calibri" w:hAnsi="Calibri" w:cs="Calibri"/>
          <w:noProof/>
        </w:rPr>
        <w:drawing>
          <wp:inline distT="0" distB="0" distL="0" distR="0" wp14:anchorId="1E98FCA9" wp14:editId="233D7C57">
            <wp:extent cx="5845908" cy="3541569"/>
            <wp:effectExtent l="0" t="0" r="0" b="1905"/>
            <wp:docPr id="1005760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606" name="Grafik 100576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1705" cy="3575372"/>
                    </a:xfrm>
                    <a:prstGeom prst="rect">
                      <a:avLst/>
                    </a:prstGeom>
                  </pic:spPr>
                </pic:pic>
              </a:graphicData>
            </a:graphic>
          </wp:inline>
        </w:drawing>
      </w:r>
      <w:r w:rsidR="00B8695B">
        <w:rPr>
          <w:rFonts w:ascii="Calibri" w:hAnsi="Calibri" w:cs="Calibri"/>
          <w:noProof/>
        </w:rPr>
        <w:lastRenderedPageBreak/>
        <w:drawing>
          <wp:inline distT="0" distB="0" distL="0" distR="0" wp14:anchorId="2310C969" wp14:editId="06EDFE18">
            <wp:extent cx="5760720" cy="4107180"/>
            <wp:effectExtent l="0" t="0" r="5080" b="0"/>
            <wp:docPr id="81864617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46178" name="Grafik 8186461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107180"/>
                    </a:xfrm>
                    <a:prstGeom prst="rect">
                      <a:avLst/>
                    </a:prstGeom>
                  </pic:spPr>
                </pic:pic>
              </a:graphicData>
            </a:graphic>
          </wp:inline>
        </w:drawing>
      </w:r>
      <w:r w:rsidR="00E228DB" w:rsidRPr="0042040A">
        <w:rPr>
          <w:rFonts w:ascii="Calibri" w:hAnsi="Calibri" w:cs="Calibri"/>
          <w:noProof/>
        </w:rPr>
        <mc:AlternateContent>
          <mc:Choice Requires="wps">
            <w:drawing>
              <wp:anchor distT="0" distB="0" distL="114300" distR="114300" simplePos="0" relativeHeight="251665408" behindDoc="1" locked="0" layoutInCell="1" allowOverlap="1" wp14:anchorId="2B566B72" wp14:editId="79E9F498">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61038AA6"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566B72" id="_x0000_t202" coordsize="21600,21600" o:spt="202" path="m,l,21600r21600,l21600,xe">
                <v:stroke joinstyle="miter"/>
                <v:path gradientshapeok="t" o:connecttype="rect"/>
              </v:shapetype>
              <v:shape id="Textfeld 1" o:spid="_x0000_s1026" type="#_x0000_t202" style="position:absolute;margin-left:152.8pt;margin-top:210.6pt;width:124.85pt;height:9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61038AA6"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p>
    <w:p w14:paraId="7A4170BA" w14:textId="77777777" w:rsidR="00E228DB" w:rsidRPr="0042040A" w:rsidRDefault="00E228DB" w:rsidP="0042040A">
      <w:pPr>
        <w:spacing w:line="276" w:lineRule="auto"/>
        <w:rPr>
          <w:rFonts w:ascii="Calibri" w:hAnsi="Calibri" w:cs="Calibri"/>
          <w:b/>
          <w:bCs/>
          <w:color w:val="000000" w:themeColor="text1"/>
          <w:sz w:val="20"/>
          <w:szCs w:val="20"/>
        </w:rPr>
      </w:pPr>
    </w:p>
    <w:p w14:paraId="6728B0EF" w14:textId="7CEBC334" w:rsidR="00757657" w:rsidRPr="00C63BD3" w:rsidRDefault="00757657" w:rsidP="00757657">
      <w:pPr>
        <w:spacing w:line="276" w:lineRule="auto"/>
        <w:rPr>
          <w:rFonts w:ascii="Calibri" w:hAnsi="Calibri" w:cs="Calibri"/>
          <w:b/>
          <w:b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00E90257" w:rsidRPr="00E90257">
        <w:rPr>
          <w:rFonts w:ascii="Calibri" w:hAnsi="Calibri" w:cs="Calibri"/>
          <w:i/>
          <w:iCs/>
          <w:color w:val="7E7F74"/>
        </w:rPr>
        <w:t>Die PowerFlow von REICH Water Solutions liefert einen konstanten, gleichmäßigen Wasserfluss. Die kompakte Druckpumpe arbeitet leise, flexibel und hygienisch sicher und bietet höchsten Komfort unterwegs.</w:t>
      </w:r>
    </w:p>
    <w:p w14:paraId="1F18A96D" w14:textId="77777777" w:rsidR="00E228DB" w:rsidRPr="0042040A" w:rsidRDefault="00E228DB" w:rsidP="0042040A">
      <w:pPr>
        <w:spacing w:line="276" w:lineRule="auto"/>
        <w:rPr>
          <w:rFonts w:ascii="Calibri" w:hAnsi="Calibri" w:cs="Calibri"/>
          <w:b/>
          <w:bCs/>
          <w:color w:val="000000" w:themeColor="text1"/>
          <w:sz w:val="20"/>
          <w:szCs w:val="20"/>
        </w:rPr>
      </w:pPr>
    </w:p>
    <w:p w14:paraId="102883F5" w14:textId="77777777" w:rsidR="002321A6" w:rsidRPr="00C63BD3" w:rsidRDefault="008A5FB7" w:rsidP="0042040A">
      <w:pPr>
        <w:spacing w:line="276" w:lineRule="auto"/>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0F5AA483" wp14:editId="2365F641">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98EA76"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7D5AFACF" w14:textId="77777777" w:rsidR="00FB0C93" w:rsidRPr="00C63BD3" w:rsidRDefault="00FB0C93"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Über die REICH GmbH:</w:t>
      </w:r>
    </w:p>
    <w:p w14:paraId="2654C8DE" w14:textId="77777777" w:rsidR="00250FC1" w:rsidRDefault="0042040A" w:rsidP="0042040A">
      <w:pPr>
        <w:spacing w:line="276" w:lineRule="auto"/>
        <w:rPr>
          <w:rFonts w:ascii="Calibri" w:hAnsi="Calibri" w:cs="Calibri"/>
          <w:color w:val="000000" w:themeColor="text1"/>
        </w:rPr>
      </w:pPr>
      <w:r w:rsidRPr="00C63BD3">
        <w:rPr>
          <w:rFonts w:ascii="Calibri" w:hAnsi="Calibri" w:cs="Calibri"/>
          <w:color w:val="000000" w:themeColor="text1"/>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1DAAB542" w14:textId="77777777" w:rsidR="008A5FB7" w:rsidRPr="0042040A" w:rsidRDefault="008A5FB7" w:rsidP="008A5FB7">
      <w:pPr>
        <w:spacing w:line="276" w:lineRule="auto"/>
        <w:rPr>
          <w:rFonts w:ascii="Calibri" w:eastAsia="Times New Roman" w:hAnsi="Calibri" w:cs="Calibri"/>
          <w:kern w:val="0"/>
          <w:sz w:val="20"/>
          <w:szCs w:val="20"/>
          <w:lang w:eastAsia="de-DE"/>
          <w14:ligatures w14:val="none"/>
        </w:rPr>
      </w:pPr>
    </w:p>
    <w:p w14:paraId="38F858D4" w14:textId="77777777" w:rsidR="008A5FB7" w:rsidRDefault="008A5FB7" w:rsidP="008A5FB7">
      <w:pPr>
        <w:spacing w:line="276" w:lineRule="auto"/>
        <w:rPr>
          <w:rFonts w:ascii="Calibri" w:eastAsia="Times New Roman" w:hAnsi="Calibri" w:cs="Calibri"/>
          <w:kern w:val="0"/>
          <w:sz w:val="20"/>
          <w:szCs w:val="20"/>
          <w:lang w:eastAsia="de-DE"/>
          <w14:ligatures w14:val="none"/>
        </w:rPr>
      </w:pPr>
    </w:p>
    <w:p w14:paraId="603B26E1"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b/>
          <w:bCs/>
          <w:color w:val="000000" w:themeColor="text1"/>
        </w:rPr>
        <w:t>Presse</w:t>
      </w:r>
      <w:r w:rsidR="005E31C5" w:rsidRPr="00C63BD3">
        <w:rPr>
          <w:rFonts w:ascii="Calibri" w:hAnsi="Calibri" w:cs="Calibri"/>
          <w:b/>
          <w:bCs/>
          <w:color w:val="000000" w:themeColor="text1"/>
        </w:rPr>
        <w:t>kontakt</w:t>
      </w:r>
      <w:r w:rsidRPr="00C63BD3">
        <w:rPr>
          <w:rFonts w:ascii="Calibri" w:hAnsi="Calibri" w:cs="Calibri"/>
          <w:color w:val="000000" w:themeColor="text1"/>
        </w:rPr>
        <w:t>:</w:t>
      </w:r>
    </w:p>
    <w:p w14:paraId="584F663F"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791256ED"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4F9DAC58" w14:textId="77777777" w:rsidR="00E228DB" w:rsidRPr="00C63BD3" w:rsidRDefault="005E31C5" w:rsidP="00C623A2">
      <w:pPr>
        <w:spacing w:line="276" w:lineRule="auto"/>
        <w:rPr>
          <w:rFonts w:ascii="Calibri" w:hAnsi="Calibri" w:cs="Calibri"/>
          <w:color w:val="000000" w:themeColor="text1"/>
          <w:sz w:val="20"/>
          <w:szCs w:val="20"/>
        </w:rPr>
        <w:sectPr w:rsidR="00E228DB" w:rsidRPr="00C63BD3" w:rsidSect="00E228D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305" w:right="1417" w:bottom="1134" w:left="1417" w:header="709" w:footer="709" w:gutter="0"/>
          <w:cols w:space="709"/>
          <w:docGrid w:linePitch="360"/>
        </w:sectPr>
      </w:pPr>
      <w:hyperlink r:id="rId16" w:history="1">
        <w:r w:rsidRPr="00C63BD3">
          <w:rPr>
            <w:rStyle w:val="Hyperlink"/>
            <w:rFonts w:ascii="Calibri" w:hAnsi="Calibri" w:cs="Calibri"/>
            <w:color w:val="000000" w:themeColor="text1"/>
            <w:u w:val="none"/>
          </w:rPr>
          <w:t>gero.weidemann@federhenschneider.de</w:t>
        </w:r>
      </w:hyperlink>
      <w:r w:rsidRPr="00C63BD3">
        <w:rPr>
          <w:rFonts w:ascii="Calibri" w:hAnsi="Calibri" w:cs="Calibri"/>
          <w:color w:val="000000" w:themeColor="text1"/>
          <w:sz w:val="20"/>
          <w:szCs w:val="20"/>
        </w:rPr>
        <w:br/>
      </w:r>
    </w:p>
    <w:p w14:paraId="6EE99B89" w14:textId="77777777" w:rsidR="00795745" w:rsidRPr="00C63BD3" w:rsidRDefault="002321A6" w:rsidP="0042040A">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19A4EC17" wp14:editId="6701E4FA">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3DC2D3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40C094B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3717021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08B8B1C9"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19A4EC17" id="_x0000_s1027"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53DC2D3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40C094BE"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3717021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08B8B1C9"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4EBA349E" wp14:editId="58817D85">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6118DC1"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3A77DAE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2316068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1F04E90C"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4EBA349E" id="_x0000_s1028"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16118DC1"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3A77DAE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2316068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1F04E90C"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0"/>
    </w:p>
    <w:sectPr w:rsidR="00795745" w:rsidRPr="00C63BD3"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7479B1" w14:textId="77777777" w:rsidR="001D7FCF" w:rsidRDefault="001D7FCF" w:rsidP="001A2160">
      <w:r>
        <w:separator/>
      </w:r>
    </w:p>
  </w:endnote>
  <w:endnote w:type="continuationSeparator" w:id="0">
    <w:p w14:paraId="752DEC5E" w14:textId="77777777" w:rsidR="001D7FCF" w:rsidRDefault="001D7FCF"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020752" w14:textId="77777777" w:rsidR="00574B66" w:rsidRDefault="00574B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7F146" w14:textId="77777777" w:rsidR="00574B66" w:rsidRDefault="00574B6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D3FE5E" w14:textId="77777777" w:rsidR="00574B66" w:rsidRDefault="00574B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4478BD" w14:textId="77777777" w:rsidR="001D7FCF" w:rsidRDefault="001D7FCF" w:rsidP="001A2160">
      <w:r>
        <w:separator/>
      </w:r>
    </w:p>
  </w:footnote>
  <w:footnote w:type="continuationSeparator" w:id="0">
    <w:p w14:paraId="1011EC90" w14:textId="77777777" w:rsidR="001D7FCF" w:rsidRDefault="001D7FCF"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F6D39" w14:textId="77777777" w:rsidR="00574B66" w:rsidRDefault="00574B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BC747" w14:textId="0CCC54DC" w:rsidR="00334A5D" w:rsidRPr="0042040A" w:rsidRDefault="00A80E45" w:rsidP="00574B66">
    <w:pPr>
      <w:pStyle w:val="Kopfzeile"/>
      <w:tabs>
        <w:tab w:val="clear" w:pos="4536"/>
        <w:tab w:val="clear" w:pos="9072"/>
        <w:tab w:val="left" w:pos="2375"/>
      </w:tabs>
      <w:rPr>
        <w:rFonts w:ascii="Calibri" w:hAnsi="Calibri" w:cs="Calibri"/>
        <w:sz w:val="12"/>
        <w:szCs w:val="12"/>
      </w:rPr>
    </w:pPr>
    <w:r>
      <w:rPr>
        <w:rFonts w:ascii="Calibri" w:hAnsi="Calibri" w:cs="Calibri"/>
        <w:noProof/>
      </w:rPr>
      <w:drawing>
        <wp:inline distT="0" distB="0" distL="0" distR="0" wp14:anchorId="11EB442F" wp14:editId="09A383CA">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r w:rsidR="00574B66">
      <w:rPr>
        <w:rFonts w:ascii="Calibri" w:hAnsi="Calibri" w:cs="Calibri"/>
        <w:sz w:val="12"/>
        <w:szCs w:val="12"/>
      </w:rPr>
      <w:tab/>
    </w:r>
  </w:p>
  <w:p w14:paraId="4BD8E9AD" w14:textId="77777777" w:rsidR="001A2160" w:rsidRPr="0042040A" w:rsidRDefault="001A2160" w:rsidP="001A2160">
    <w:pPr>
      <w:pStyle w:val="Kopfzeile"/>
      <w:rPr>
        <w:rFonts w:ascii="Calibri" w:hAnsi="Calibri" w:cs="Calibri"/>
        <w:sz w:val="20"/>
        <w:szCs w:val="20"/>
      </w:rPr>
    </w:pPr>
  </w:p>
  <w:p w14:paraId="5B89677D" w14:textId="422E4B01"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E90257" w:rsidRPr="00E90257">
      <w:rPr>
        <w:rFonts w:ascii="Calibri" w:eastAsia="Times New Roman" w:hAnsi="Calibri" w:cs="Calibri"/>
        <w:b/>
        <w:bCs/>
        <w:color w:val="DE4939"/>
        <w:kern w:val="0"/>
        <w:sz w:val="20"/>
        <w:szCs w:val="20"/>
        <w:lang w:eastAsia="de-DE"/>
        <w14:ligatures w14:val="none"/>
      </w:rPr>
      <w:t>Druckpumpe PowerFlow</w:t>
    </w:r>
  </w:p>
  <w:p w14:paraId="415417DA" w14:textId="5C874D2C" w:rsidR="009B1B17" w:rsidRPr="0042040A" w:rsidRDefault="00E90257">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August</w:t>
    </w:r>
    <w:r w:rsidR="009B1B17" w:rsidRPr="0042040A">
      <w:rPr>
        <w:rFonts w:ascii="Calibri" w:eastAsia="Times New Roman" w:hAnsi="Calibri" w:cs="Calibri"/>
        <w:color w:val="7E7F74"/>
        <w:kern w:val="0"/>
        <w:sz w:val="20"/>
        <w:szCs w:val="20"/>
        <w:lang w:eastAsia="de-DE"/>
        <w14:ligatures w14:val="none"/>
      </w:rPr>
      <w:t xml:space="preserve"> 2025</w:t>
    </w:r>
  </w:p>
  <w:p w14:paraId="5223E02F"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6FE0A2" w14:textId="77777777" w:rsidR="00574B66" w:rsidRDefault="00574B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5A2FAA"/>
    <w:multiLevelType w:val="hybridMultilevel"/>
    <w:tmpl w:val="B24485F4"/>
    <w:lvl w:ilvl="0" w:tplc="1F9A9FEA">
      <w:numFmt w:val="bullet"/>
      <w:lvlText w:val="•"/>
      <w:lvlJc w:val="left"/>
      <w:pPr>
        <w:ind w:left="1420" w:hanging="700"/>
      </w:pPr>
      <w:rPr>
        <w:rFonts w:ascii="Calibri" w:eastAsia="Times New Roman" w:hAnsi="Calibri" w:cs="Calibri"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93655F5"/>
    <w:multiLevelType w:val="hybridMultilevel"/>
    <w:tmpl w:val="B9462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064FD8"/>
    <w:multiLevelType w:val="hybridMultilevel"/>
    <w:tmpl w:val="316A040A"/>
    <w:lvl w:ilvl="0" w:tplc="1F9A9FEA">
      <w:numFmt w:val="bullet"/>
      <w:lvlText w:val="•"/>
      <w:lvlJc w:val="left"/>
      <w:pPr>
        <w:ind w:left="1060" w:hanging="70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2"/>
  </w:num>
  <w:num w:numId="2" w16cid:durableId="1537352762">
    <w:abstractNumId w:val="6"/>
  </w:num>
  <w:num w:numId="3" w16cid:durableId="1401947084">
    <w:abstractNumId w:val="5"/>
  </w:num>
  <w:num w:numId="4" w16cid:durableId="1147551155">
    <w:abstractNumId w:val="4"/>
  </w:num>
  <w:num w:numId="5" w16cid:durableId="1104420319">
    <w:abstractNumId w:val="1"/>
  </w:num>
  <w:num w:numId="6" w16cid:durableId="1487092476">
    <w:abstractNumId w:val="3"/>
  </w:num>
  <w:num w:numId="7" w16cid:durableId="843509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57"/>
    <w:rsid w:val="00041966"/>
    <w:rsid w:val="000519E1"/>
    <w:rsid w:val="000A6D41"/>
    <w:rsid w:val="000B0D36"/>
    <w:rsid w:val="001148D1"/>
    <w:rsid w:val="0011741D"/>
    <w:rsid w:val="001510F2"/>
    <w:rsid w:val="00154199"/>
    <w:rsid w:val="00184FDD"/>
    <w:rsid w:val="001A2160"/>
    <w:rsid w:val="001C21F2"/>
    <w:rsid w:val="001C5977"/>
    <w:rsid w:val="001D7FCF"/>
    <w:rsid w:val="001E2407"/>
    <w:rsid w:val="0022123E"/>
    <w:rsid w:val="00231081"/>
    <w:rsid w:val="002321A6"/>
    <w:rsid w:val="00250FC1"/>
    <w:rsid w:val="00266708"/>
    <w:rsid w:val="002B5AC7"/>
    <w:rsid w:val="00334A5D"/>
    <w:rsid w:val="00367129"/>
    <w:rsid w:val="003857A4"/>
    <w:rsid w:val="003A3D77"/>
    <w:rsid w:val="0040550D"/>
    <w:rsid w:val="00407BF8"/>
    <w:rsid w:val="00414EF5"/>
    <w:rsid w:val="0042040A"/>
    <w:rsid w:val="004416DB"/>
    <w:rsid w:val="00453B41"/>
    <w:rsid w:val="00481645"/>
    <w:rsid w:val="004F1F48"/>
    <w:rsid w:val="005045B5"/>
    <w:rsid w:val="00550152"/>
    <w:rsid w:val="00560B53"/>
    <w:rsid w:val="00574B66"/>
    <w:rsid w:val="005A33C1"/>
    <w:rsid w:val="005B6C5D"/>
    <w:rsid w:val="005C6FC4"/>
    <w:rsid w:val="005C73F2"/>
    <w:rsid w:val="005E31C5"/>
    <w:rsid w:val="00607576"/>
    <w:rsid w:val="00631C54"/>
    <w:rsid w:val="00650EB0"/>
    <w:rsid w:val="006676F2"/>
    <w:rsid w:val="006D456C"/>
    <w:rsid w:val="006D514E"/>
    <w:rsid w:val="006F5D42"/>
    <w:rsid w:val="0070014C"/>
    <w:rsid w:val="00716C4A"/>
    <w:rsid w:val="00757657"/>
    <w:rsid w:val="007864F7"/>
    <w:rsid w:val="007872D2"/>
    <w:rsid w:val="00795745"/>
    <w:rsid w:val="007C1CDE"/>
    <w:rsid w:val="007C788C"/>
    <w:rsid w:val="007D71B2"/>
    <w:rsid w:val="00800E1E"/>
    <w:rsid w:val="00802220"/>
    <w:rsid w:val="008034B7"/>
    <w:rsid w:val="008214B2"/>
    <w:rsid w:val="00836A10"/>
    <w:rsid w:val="00843BFB"/>
    <w:rsid w:val="00871E16"/>
    <w:rsid w:val="0089226C"/>
    <w:rsid w:val="008A4D0E"/>
    <w:rsid w:val="008A5FB7"/>
    <w:rsid w:val="008D41EE"/>
    <w:rsid w:val="008F3EDD"/>
    <w:rsid w:val="00915965"/>
    <w:rsid w:val="0092014C"/>
    <w:rsid w:val="00940558"/>
    <w:rsid w:val="00940B82"/>
    <w:rsid w:val="00957890"/>
    <w:rsid w:val="00970E10"/>
    <w:rsid w:val="009975BB"/>
    <w:rsid w:val="009B1B17"/>
    <w:rsid w:val="009D6A7B"/>
    <w:rsid w:val="00A3389C"/>
    <w:rsid w:val="00A80E45"/>
    <w:rsid w:val="00A83C64"/>
    <w:rsid w:val="00AA335B"/>
    <w:rsid w:val="00AD5BCB"/>
    <w:rsid w:val="00AF2138"/>
    <w:rsid w:val="00AF77C9"/>
    <w:rsid w:val="00B04EAC"/>
    <w:rsid w:val="00B5728D"/>
    <w:rsid w:val="00B6306F"/>
    <w:rsid w:val="00B8695B"/>
    <w:rsid w:val="00B86DC2"/>
    <w:rsid w:val="00BA39D9"/>
    <w:rsid w:val="00BA5301"/>
    <w:rsid w:val="00BB21F3"/>
    <w:rsid w:val="00BC03A7"/>
    <w:rsid w:val="00BD2282"/>
    <w:rsid w:val="00BF2BCB"/>
    <w:rsid w:val="00C04E5D"/>
    <w:rsid w:val="00C623A2"/>
    <w:rsid w:val="00C63BD3"/>
    <w:rsid w:val="00C84AED"/>
    <w:rsid w:val="00CA55E6"/>
    <w:rsid w:val="00CB3C2D"/>
    <w:rsid w:val="00CB4CB5"/>
    <w:rsid w:val="00CE7357"/>
    <w:rsid w:val="00D1153B"/>
    <w:rsid w:val="00DB3756"/>
    <w:rsid w:val="00DE0F16"/>
    <w:rsid w:val="00DE13F1"/>
    <w:rsid w:val="00DF2B88"/>
    <w:rsid w:val="00E228DB"/>
    <w:rsid w:val="00E6011A"/>
    <w:rsid w:val="00E87A8C"/>
    <w:rsid w:val="00E90257"/>
    <w:rsid w:val="00EA0A23"/>
    <w:rsid w:val="00EA281B"/>
    <w:rsid w:val="00F365AF"/>
    <w:rsid w:val="00F50682"/>
    <w:rsid w:val="00F76918"/>
    <w:rsid w:val="00F9381E"/>
    <w:rsid w:val="00FA1B9A"/>
    <w:rsid w:val="00FB0C93"/>
    <w:rsid w:val="00FD10AB"/>
    <w:rsid w:val="00FE1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823C9"/>
  <w15:chartTrackingRefBased/>
  <w15:docId w15:val="{204B691F-3E69-3B46-832A-D2320FDC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gero.weidemann@federhenschneider.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4</Pages>
  <Words>567</Words>
  <Characters>3972</Characters>
  <Application>Microsoft Office Word</Application>
  <DocSecurity>0</DocSecurity>
  <Lines>89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5</cp:revision>
  <cp:lastPrinted>2026-06-30T08:14:00Z</cp:lastPrinted>
  <dcterms:created xsi:type="dcterms:W3CDTF">2026-06-30T08:14:00Z</dcterms:created>
  <dcterms:modified xsi:type="dcterms:W3CDTF">2026-06-30T08:22:00Z</dcterms:modified>
</cp:coreProperties>
</file>